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0"/>
          <w:szCs w:val="30"/>
        </w:rPr>
      </w:pPr>
      <w:r>
        <w:rPr>
          <w:rFonts w:hint="eastAsia" w:ascii="仿宋" w:hAnsi="仿宋" w:eastAsia="仿宋"/>
          <w:sz w:val="30"/>
          <w:szCs w:val="30"/>
        </w:rPr>
        <w:t>附件1</w:t>
      </w: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泗县财政</w:t>
      </w:r>
      <w:bookmarkStart w:id="0" w:name="_GoBack"/>
      <w:bookmarkEnd w:id="0"/>
      <w:r>
        <w:rPr>
          <w:rFonts w:hint="eastAsia" w:ascii="黑体" w:hAnsi="黑体" w:eastAsia="黑体"/>
          <w:sz w:val="44"/>
          <w:szCs w:val="44"/>
        </w:rPr>
        <w:t>局2022年部门预算公开</w:t>
      </w: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2022年2月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3.2022年度主要工作任务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2022年部门预算表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1.泗县财政局部门2022年收支预算总表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2.泗县财政局部门2022年收入预算总表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3.泗县财政局部门2022年支出预算总表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4.泗县财政局部门2022年财政拨款收支预算总表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5.泗县财政局部门2022年一般公共预算支出表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6.泗县财政局部门2022年一般公共预算基本支出表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7.泗县财政局部门2022年政府性基金预算支出表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8.泗县财政局部门2022年国有资本经营预算支出表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9.泗县财政局部门2022年项目支出表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10.泗县财政局部门2022年政府采购支出表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11.泗县财政局部门2022年政府购买服务支出表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2022年部门预算情况说明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1.关于2022年收支预算总表的说明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2.关于2022年收入预算总表的说明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3.关于2022年支出预算总表的说明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4.关于2022年财政拨款收支预算总表的说明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5.关于2022年一般公共预算支出表的说明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6.关于2022年一般公共预算基本支出表的说明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7.关于2022年政府性基金预算支出表的说明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8.关于2022年国有资本经营预算支出表的说明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9.关于2022年项目支出表的说明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10.关于2022年政府采购支出表的说明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2022年政府购买服务支出表的说明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360" w:lineRule="auto"/>
        <w:ind w:firstLine="628" w:firstLineChars="200"/>
        <w:rPr>
          <w:rFonts w:eastAsia="方正黑体简体"/>
          <w:sz w:val="32"/>
          <w:szCs w:val="32"/>
        </w:rPr>
      </w:pPr>
      <w:r>
        <w:rPr>
          <w:rFonts w:hint="eastAsia" w:eastAsia="方正黑体简体"/>
          <w:sz w:val="32"/>
          <w:szCs w:val="32"/>
        </w:rPr>
        <w:t>一、主要职责</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1、贯彻执行国家和省、市财税工作方针政策，指导全县财政工作；参与制订各项宏观经济的决策；提出运用财税政策实施宏观调控和综合平衡社会财力的建议；拟订和执行县与乡镇（区）、政府与企业的分配政策。</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2、拟订并执行财政、财务、会计、国有资本金基础管理制度。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3、编制年度县本级预算草案并组织预算执行；编制县本级财政总决算；代编全县财政收支预算，汇总全县财政总决算；受县政府委托，向县人大报告县本级预算、预算执行情况和财政总决算。</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4、制定全县及县本级财源建设规划，指导全县财源建设工作，管理财源建设基金。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5、管理各项财政预算收入、预算外资金、国库和财政专户；管理有关政府性基金；协同有关部门审批收费项目，参与制订调整收费标准，管理收费票据；承担彩票监管工作。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6、管理财政行政政法和教科文支出；拟订和执行政府采购政策；负责指导、管理行政事业单位工资统发、政府采购、控制社会集团购买力等工作；负责管理财政预算内行政机构、事业单位和社会团体的非贸易外汇；制订需要全县统一规定的开支标准和支出政策；执行《行政单位会计制度》、《行政单位财务规则》、《事业单位会计制度》、《事业单位财务规则》。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7、管理国有资产；组织实施国有资产的清产核资、产权界定、产权登记和产权变更登记；负责国有资产管理的统计、分析、转让和处置以及产权纠纷调处与行政仲裁。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8、管理财政经济发展支出；负责财政性资金投资项目工程预决算审查；执行企业财务会计基本准则和具体准则；负责财政支农、农业财务管理和指导农业综合开发等工作。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9、管理财政社会保障支出；拟订和执行社会保障资金的财务管理制度。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10、执行政府国内债务管理的方针政策、规章制度和管理办法，执行国债发行计划；拟订和执行政府外债管理的规章制度；负责世界银行、亚洲开发银行、国际农发基金会、日本协办银行和外国政府贷款立项、申报、转贷。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11、监督执行会计制度，执行《企业会计准则》，监督执行政府预算、行政和事业单位及分行业的会计制度；指导和管理社会审计；负责会计师事务所、资产评估机构、会计咨询机构等中介机构的资格认定；负责会计人员继续教育、会计资格和会计职称工作，指导、管理县直行政事业单位会计集中核算。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12、审核并提出对全县及县本级财政影响较大的临时个案减免税的建议；负责耕地占用税、契税、国有土地出让金收入等税收和非税收入的征收管理。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13、负责有关公有住房的财政及财务管理。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14、监督财税方针政策、法律法规的执行情况；检查反映财政收支管理中的重大问题；提出加强财政管理的政策建议。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15、组织财务会计人员的培训和考试；负责财政信息和财政宣传工作。 </w:t>
      </w:r>
    </w:p>
    <w:p>
      <w:pPr>
        <w:widowControl/>
        <w:adjustRightInd w:val="0"/>
        <w:snapToGrid w:val="0"/>
        <w:spacing w:line="360" w:lineRule="auto"/>
        <w:ind w:firstLine="770" w:firstLineChars="245"/>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16、归口管理县农业税收征收管理局、县非税收入征收管理局、县直机关会计核算中心、县农业综合开发办公室。 </w:t>
      </w:r>
    </w:p>
    <w:p>
      <w:pPr>
        <w:spacing w:line="580" w:lineRule="exact"/>
        <w:ind w:firstLine="628"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17、承办县委、县人民政府交办的其他事项。</w:t>
      </w:r>
    </w:p>
    <w:p>
      <w:pPr>
        <w:spacing w:line="580" w:lineRule="exact"/>
        <w:ind w:firstLine="628" w:firstLineChars="200"/>
        <w:rPr>
          <w:rFonts w:ascii="仿宋_GB2312" w:hAnsi="黑体" w:eastAsia="仿宋_GB2312" w:cs="宋体"/>
          <w:bCs/>
          <w:kern w:val="0"/>
          <w:sz w:val="32"/>
          <w:szCs w:val="32"/>
        </w:rPr>
      </w:pPr>
    </w:p>
    <w:p>
      <w:pPr>
        <w:spacing w:line="580" w:lineRule="exact"/>
        <w:ind w:firstLine="628" w:firstLineChars="200"/>
        <w:rPr>
          <w:rFonts w:ascii="仿宋" w:hAnsi="仿宋" w:eastAsia="仿宋"/>
          <w:sz w:val="32"/>
          <w:szCs w:val="32"/>
        </w:rPr>
      </w:pPr>
      <w:r>
        <w:rPr>
          <w:rFonts w:hint="eastAsia" w:eastAsia="方正黑体简体"/>
          <w:sz w:val="32"/>
          <w:szCs w:val="32"/>
        </w:rPr>
        <w:t>二、</w:t>
      </w:r>
      <w:r>
        <w:rPr>
          <w:rFonts w:hint="eastAsia" w:ascii="仿宋" w:hAnsi="仿宋" w:eastAsia="仿宋"/>
          <w:sz w:val="32"/>
          <w:szCs w:val="32"/>
        </w:rPr>
        <w:t>部门预算构成</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从预算单位构成看，泗县财政局2022 年度部门预算包括局本级预算和局下属单位预算，纳入部门预算编制范围的预算单位共7个，具体情况见下表。</w:t>
      </w:r>
    </w:p>
    <w:tbl>
      <w:tblPr>
        <w:tblStyle w:val="6"/>
        <w:tblW w:w="9176" w:type="dxa"/>
        <w:tblInd w:w="288" w:type="dxa"/>
        <w:shd w:val="clear" w:color="auto" w:fill="FFFFFF"/>
        <w:tblLayout w:type="fixed"/>
        <w:tblCellMar>
          <w:top w:w="0" w:type="dxa"/>
          <w:left w:w="0" w:type="dxa"/>
          <w:bottom w:w="0" w:type="dxa"/>
          <w:right w:w="0" w:type="dxa"/>
        </w:tblCellMar>
      </w:tblPr>
      <w:tblGrid>
        <w:gridCol w:w="813"/>
        <w:gridCol w:w="4394"/>
        <w:gridCol w:w="3969"/>
      </w:tblGrid>
      <w:tr>
        <w:tblPrEx>
          <w:shd w:val="clear" w:color="auto" w:fill="FFFFFF"/>
          <w:tblCellMar>
            <w:top w:w="0" w:type="dxa"/>
            <w:left w:w="0" w:type="dxa"/>
            <w:bottom w:w="0" w:type="dxa"/>
            <w:right w:w="0" w:type="dxa"/>
          </w:tblCellMar>
        </w:tblPrEx>
        <w:trPr>
          <w:trHeight w:val="567" w:hRule="exact"/>
        </w:trPr>
        <w:tc>
          <w:tcPr>
            <w:tcW w:w="8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序号</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ind w:firstLine="548" w:firstLineChars="200"/>
              <w:rPr>
                <w:rFonts w:ascii="仿宋" w:hAnsi="仿宋" w:eastAsia="仿宋"/>
                <w:sz w:val="28"/>
                <w:szCs w:val="28"/>
              </w:rPr>
            </w:pPr>
            <w:r>
              <w:rPr>
                <w:rFonts w:hint="eastAsia" w:ascii="仿宋" w:hAnsi="仿宋" w:eastAsia="仿宋"/>
                <w:sz w:val="28"/>
                <w:szCs w:val="28"/>
              </w:rPr>
              <w:t>单位名称</w:t>
            </w:r>
          </w:p>
        </w:tc>
        <w:tc>
          <w:tcPr>
            <w:tcW w:w="3969" w:type="dxa"/>
            <w:tcBorders>
              <w:top w:val="single" w:color="auto" w:sz="8" w:space="0"/>
              <w:left w:val="nil"/>
              <w:bottom w:val="single" w:color="auto" w:sz="8" w:space="0"/>
              <w:right w:val="single" w:color="auto" w:sz="8" w:space="0"/>
            </w:tcBorders>
            <w:shd w:val="clear" w:color="auto" w:fill="FFFFFF"/>
          </w:tcPr>
          <w:p>
            <w:pPr>
              <w:spacing w:line="580" w:lineRule="exact"/>
              <w:ind w:firstLine="548" w:firstLineChars="200"/>
              <w:rPr>
                <w:rFonts w:ascii="仿宋" w:hAnsi="仿宋" w:eastAsia="仿宋"/>
                <w:sz w:val="28"/>
                <w:szCs w:val="28"/>
              </w:rPr>
            </w:pPr>
            <w:r>
              <w:rPr>
                <w:rFonts w:hint="eastAsia" w:ascii="仿宋" w:hAnsi="仿宋" w:eastAsia="仿宋"/>
                <w:sz w:val="28"/>
                <w:szCs w:val="28"/>
              </w:rPr>
              <w:t>单位性质</w:t>
            </w:r>
          </w:p>
        </w:tc>
      </w:tr>
      <w:tr>
        <w:tblPrEx>
          <w:shd w:val="clear" w:color="auto" w:fill="FFFFFF"/>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1</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28"/>
                <w:szCs w:val="28"/>
              </w:rPr>
            </w:pPr>
            <w:r>
              <w:rPr>
                <w:rFonts w:hint="eastAsia" w:ascii="仿宋" w:hAnsi="仿宋" w:eastAsia="仿宋"/>
                <w:sz w:val="28"/>
                <w:szCs w:val="28"/>
              </w:rPr>
              <w:t>泗县财政局局本级</w:t>
            </w:r>
          </w:p>
        </w:tc>
        <w:tc>
          <w:tcPr>
            <w:tcW w:w="3969"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28"/>
                <w:szCs w:val="28"/>
              </w:rPr>
            </w:pPr>
            <w:r>
              <w:rPr>
                <w:rFonts w:hint="eastAsia" w:ascii="仿宋" w:hAnsi="仿宋" w:eastAsia="仿宋"/>
                <w:sz w:val="28"/>
                <w:szCs w:val="28"/>
              </w:rPr>
              <w:t>行政单位</w:t>
            </w:r>
          </w:p>
        </w:tc>
      </w:tr>
      <w:tr>
        <w:tblPrEx>
          <w:shd w:val="clear" w:color="auto" w:fill="FFFFFF"/>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28"/>
                <w:szCs w:val="28"/>
              </w:rPr>
            </w:pPr>
            <w:r>
              <w:rPr>
                <w:rFonts w:hint="eastAsia" w:ascii="仿宋" w:hAnsi="仿宋" w:eastAsia="仿宋"/>
                <w:sz w:val="28"/>
                <w:szCs w:val="28"/>
              </w:rPr>
              <w:t>泗县国库支付中心</w:t>
            </w:r>
          </w:p>
        </w:tc>
        <w:tc>
          <w:tcPr>
            <w:tcW w:w="3969"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28"/>
                <w:szCs w:val="28"/>
              </w:rPr>
            </w:pPr>
            <w:r>
              <w:rPr>
                <w:rFonts w:hint="eastAsia" w:ascii="仿宋" w:hAnsi="仿宋" w:eastAsia="仿宋"/>
                <w:sz w:val="28"/>
                <w:szCs w:val="28"/>
              </w:rPr>
              <w:t>参照公务员法管理的事业单位</w:t>
            </w:r>
          </w:p>
        </w:tc>
      </w:tr>
      <w:tr>
        <w:tblPrEx>
          <w:shd w:val="clear" w:color="auto" w:fill="FFFFFF"/>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3</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28"/>
                <w:szCs w:val="28"/>
              </w:rPr>
            </w:pPr>
            <w:r>
              <w:rPr>
                <w:rFonts w:hint="eastAsia" w:ascii="仿宋" w:hAnsi="仿宋" w:eastAsia="仿宋"/>
                <w:sz w:val="28"/>
                <w:szCs w:val="28"/>
              </w:rPr>
              <w:t>泗县非税收入管理服务中心</w:t>
            </w:r>
          </w:p>
        </w:tc>
        <w:tc>
          <w:tcPr>
            <w:tcW w:w="3969"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28"/>
                <w:szCs w:val="28"/>
              </w:rPr>
            </w:pPr>
            <w:r>
              <w:rPr>
                <w:rFonts w:hint="eastAsia" w:ascii="仿宋" w:hAnsi="仿宋" w:eastAsia="仿宋"/>
                <w:sz w:val="28"/>
                <w:szCs w:val="28"/>
              </w:rPr>
              <w:t>参照公务员法管理的事业单位</w:t>
            </w:r>
          </w:p>
        </w:tc>
      </w:tr>
      <w:tr>
        <w:tblPrEx>
          <w:shd w:val="clear" w:color="auto" w:fill="FFFFFF"/>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4</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rPr>
                <w:rFonts w:ascii="仿宋" w:hAnsi="仿宋" w:eastAsia="仿宋"/>
                <w:sz w:val="28"/>
                <w:szCs w:val="28"/>
              </w:rPr>
            </w:pPr>
            <w:r>
              <w:rPr>
                <w:rFonts w:hint="eastAsia" w:ascii="仿宋" w:hAnsi="仿宋" w:eastAsia="仿宋"/>
                <w:sz w:val="28"/>
                <w:szCs w:val="28"/>
              </w:rPr>
              <w:t>泗县乡镇财政业务核算中心</w:t>
            </w:r>
          </w:p>
        </w:tc>
        <w:tc>
          <w:tcPr>
            <w:tcW w:w="3969"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28"/>
                <w:szCs w:val="28"/>
              </w:rPr>
            </w:pPr>
            <w:r>
              <w:rPr>
                <w:rFonts w:hint="eastAsia" w:ascii="仿宋" w:hAnsi="仿宋" w:eastAsia="仿宋"/>
                <w:sz w:val="28"/>
                <w:szCs w:val="28"/>
              </w:rPr>
              <w:t>参照公务员法管理的事业单位</w:t>
            </w:r>
          </w:p>
        </w:tc>
      </w:tr>
      <w:tr>
        <w:tblPrEx>
          <w:shd w:val="clear" w:color="auto" w:fill="FFFFFF"/>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5</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28"/>
                <w:szCs w:val="28"/>
              </w:rPr>
            </w:pPr>
            <w:r>
              <w:rPr>
                <w:rFonts w:hint="eastAsia" w:ascii="仿宋" w:hAnsi="仿宋" w:eastAsia="仿宋"/>
                <w:sz w:val="28"/>
                <w:szCs w:val="28"/>
              </w:rPr>
              <w:t>泗县民生工程管理中心</w:t>
            </w:r>
          </w:p>
        </w:tc>
        <w:tc>
          <w:tcPr>
            <w:tcW w:w="3969"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28"/>
                <w:szCs w:val="28"/>
              </w:rPr>
            </w:pPr>
            <w:r>
              <w:rPr>
                <w:rFonts w:hint="eastAsia" w:ascii="仿宋" w:hAnsi="仿宋" w:eastAsia="仿宋"/>
                <w:sz w:val="28"/>
                <w:szCs w:val="28"/>
              </w:rPr>
              <w:t>公益一类事业单位</w:t>
            </w:r>
          </w:p>
        </w:tc>
      </w:tr>
      <w:tr>
        <w:tblPrEx>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28"/>
                <w:szCs w:val="28"/>
              </w:rPr>
            </w:pPr>
            <w:r>
              <w:rPr>
                <w:rFonts w:hint="eastAsia" w:ascii="仿宋" w:hAnsi="仿宋" w:eastAsia="仿宋"/>
                <w:sz w:val="28"/>
                <w:szCs w:val="28"/>
              </w:rPr>
              <w:t>6</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28"/>
                <w:szCs w:val="28"/>
              </w:rPr>
            </w:pPr>
            <w:r>
              <w:rPr>
                <w:rFonts w:hint="eastAsia" w:ascii="仿宋" w:hAnsi="仿宋" w:eastAsia="仿宋"/>
                <w:sz w:val="28"/>
                <w:szCs w:val="28"/>
              </w:rPr>
              <w:t>泗县国有资产管理服务中心</w:t>
            </w:r>
          </w:p>
        </w:tc>
        <w:tc>
          <w:tcPr>
            <w:tcW w:w="3969"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28"/>
                <w:szCs w:val="28"/>
              </w:rPr>
            </w:pPr>
            <w:r>
              <w:rPr>
                <w:rFonts w:hint="eastAsia" w:ascii="仿宋" w:hAnsi="仿宋" w:eastAsia="仿宋"/>
                <w:sz w:val="28"/>
                <w:szCs w:val="28"/>
              </w:rPr>
              <w:t>公益一类事业单位</w:t>
            </w:r>
          </w:p>
        </w:tc>
      </w:tr>
      <w:tr>
        <w:tblPrEx>
          <w:tblCellMar>
            <w:top w:w="0" w:type="dxa"/>
            <w:left w:w="0" w:type="dxa"/>
            <w:bottom w:w="0" w:type="dxa"/>
            <w:right w:w="0" w:type="dxa"/>
          </w:tblCellMar>
        </w:tblPrEx>
        <w:trPr>
          <w:trHeight w:val="567" w:hRule="exact"/>
        </w:trPr>
        <w:tc>
          <w:tcPr>
            <w:tcW w:w="81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cs="方正仿宋_GBK"/>
                <w:sz w:val="28"/>
                <w:szCs w:val="28"/>
              </w:rPr>
            </w:pPr>
            <w:r>
              <w:rPr>
                <w:rFonts w:hint="eastAsia" w:ascii="仿宋" w:hAnsi="仿宋" w:eastAsia="仿宋"/>
                <w:sz w:val="28"/>
                <w:szCs w:val="28"/>
              </w:rPr>
              <w:t>7</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600" w:lineRule="exact"/>
              <w:jc w:val="left"/>
              <w:rPr>
                <w:rFonts w:ascii="仿宋" w:hAnsi="仿宋" w:eastAsia="仿宋" w:cs="方正仿宋_GBK"/>
                <w:sz w:val="28"/>
                <w:szCs w:val="28"/>
              </w:rPr>
            </w:pPr>
            <w:r>
              <w:rPr>
                <w:rFonts w:hint="eastAsia" w:ascii="仿宋" w:hAnsi="仿宋" w:eastAsia="仿宋" w:cs="方正仿宋_GBK"/>
                <w:sz w:val="28"/>
                <w:szCs w:val="28"/>
              </w:rPr>
              <w:t>泗县人民政府财政项目评审中心</w:t>
            </w:r>
          </w:p>
        </w:tc>
        <w:tc>
          <w:tcPr>
            <w:tcW w:w="3969" w:type="dxa"/>
            <w:tcBorders>
              <w:top w:val="nil"/>
              <w:left w:val="nil"/>
              <w:bottom w:val="single" w:color="auto" w:sz="8" w:space="0"/>
              <w:right w:val="single" w:color="auto" w:sz="8" w:space="0"/>
            </w:tcBorders>
            <w:shd w:val="clear" w:color="auto" w:fill="FFFFFF"/>
          </w:tcPr>
          <w:p>
            <w:pPr>
              <w:spacing w:line="600" w:lineRule="exact"/>
              <w:jc w:val="left"/>
              <w:rPr>
                <w:rFonts w:ascii="仿宋" w:hAnsi="仿宋" w:eastAsia="仿宋" w:cs="方正仿宋_GBK"/>
                <w:sz w:val="28"/>
                <w:szCs w:val="28"/>
              </w:rPr>
            </w:pPr>
            <w:r>
              <w:rPr>
                <w:rFonts w:hint="eastAsia" w:ascii="仿宋" w:hAnsi="仿宋" w:eastAsia="仿宋"/>
                <w:sz w:val="28"/>
                <w:szCs w:val="28"/>
              </w:rPr>
              <w:t>公益一类事业单位</w:t>
            </w:r>
          </w:p>
        </w:tc>
      </w:tr>
    </w:tbl>
    <w:p>
      <w:pPr>
        <w:pStyle w:val="2"/>
      </w:pPr>
    </w:p>
    <w:p>
      <w:pPr>
        <w:pStyle w:val="2"/>
      </w:pPr>
    </w:p>
    <w:p>
      <w:pPr>
        <w:pStyle w:val="2"/>
      </w:pPr>
    </w:p>
    <w:p>
      <w:pPr>
        <w:pStyle w:val="2"/>
      </w:pPr>
    </w:p>
    <w:p>
      <w:pPr>
        <w:pStyle w:val="2"/>
      </w:pPr>
    </w:p>
    <w:p>
      <w:pPr>
        <w:pStyle w:val="2"/>
      </w:pPr>
    </w:p>
    <w:p>
      <w:pPr>
        <w:spacing w:line="580" w:lineRule="exact"/>
        <w:ind w:firstLine="628" w:firstLineChars="200"/>
        <w:rPr>
          <w:rFonts w:eastAsia="方正黑体简体"/>
          <w:sz w:val="32"/>
          <w:szCs w:val="32"/>
        </w:rPr>
      </w:pPr>
      <w:r>
        <w:rPr>
          <w:rFonts w:hint="eastAsia" w:ascii="黑体" w:hAnsi="黑体" w:eastAsia="黑体"/>
          <w:sz w:val="32"/>
          <w:szCs w:val="32"/>
        </w:rPr>
        <w:t>三、2022 年度主要工作任务</w:t>
      </w:r>
      <w:r>
        <w:rPr>
          <w:rFonts w:hint="eastAsia" w:eastAsia="方正黑体简体"/>
          <w:sz w:val="32"/>
          <w:szCs w:val="32"/>
        </w:rPr>
        <w:t xml:space="preserve"> </w:t>
      </w:r>
    </w:p>
    <w:p>
      <w:pPr>
        <w:spacing w:line="592" w:lineRule="exact"/>
        <w:ind w:firstLine="628" w:firstLineChars="200"/>
        <w:rPr>
          <w:rFonts w:ascii="仿宋" w:hAnsi="仿宋" w:eastAsia="仿宋"/>
          <w:sz w:val="32"/>
          <w:szCs w:val="32"/>
        </w:rPr>
      </w:pPr>
      <w:r>
        <w:rPr>
          <w:rFonts w:hint="eastAsia" w:ascii="仿宋" w:hAnsi="仿宋" w:eastAsia="仿宋"/>
          <w:sz w:val="32"/>
          <w:szCs w:val="32"/>
        </w:rPr>
        <w:t>一是</w:t>
      </w:r>
      <w:r>
        <w:rPr>
          <w:rFonts w:ascii="仿宋" w:hAnsi="仿宋" w:eastAsia="仿宋"/>
          <w:sz w:val="32"/>
          <w:szCs w:val="32"/>
        </w:rPr>
        <w:t>优化</w:t>
      </w:r>
      <w:r>
        <w:rPr>
          <w:rFonts w:hint="eastAsia" w:ascii="仿宋" w:hAnsi="仿宋" w:eastAsia="仿宋"/>
          <w:sz w:val="32"/>
          <w:szCs w:val="32"/>
        </w:rPr>
        <w:t>收入</w:t>
      </w:r>
      <w:r>
        <w:rPr>
          <w:rFonts w:ascii="仿宋" w:hAnsi="仿宋" w:eastAsia="仿宋"/>
          <w:sz w:val="32"/>
          <w:szCs w:val="32"/>
        </w:rPr>
        <w:t>支出结构。强化财政预期管理，依规平稳有序组织收入，确保财政收入增长稳预期、有质量、可持续。牢固树立过紧日子思想，严格控制和压减一般性支出，从严安排“三公”经费预算，将更多的资金用于促进发展和保障改善民生。</w:t>
      </w:r>
    </w:p>
    <w:p>
      <w:pPr>
        <w:spacing w:line="592" w:lineRule="exact"/>
        <w:ind w:firstLine="628" w:firstLineChars="200"/>
        <w:rPr>
          <w:rFonts w:ascii="仿宋" w:hAnsi="仿宋" w:eastAsia="仿宋"/>
          <w:sz w:val="32"/>
          <w:szCs w:val="32"/>
        </w:rPr>
      </w:pPr>
      <w:r>
        <w:rPr>
          <w:rFonts w:hint="eastAsia" w:ascii="仿宋" w:hAnsi="仿宋" w:eastAsia="仿宋"/>
          <w:sz w:val="32"/>
          <w:szCs w:val="32"/>
        </w:rPr>
        <w:t>二是持续推进乡村振兴</w:t>
      </w:r>
      <w:r>
        <w:rPr>
          <w:rFonts w:ascii="仿宋" w:hAnsi="仿宋" w:eastAsia="仿宋"/>
          <w:sz w:val="32"/>
          <w:szCs w:val="32"/>
        </w:rPr>
        <w:t>。继续实施33项民生工程，做细做实绩效评价、建后管养、群众参与等重点工作，切实提升民生工程效益。进一步加大财政投入，有效提升基本公共服务保障水平</w:t>
      </w:r>
      <w:r>
        <w:rPr>
          <w:rFonts w:hint="eastAsia" w:ascii="仿宋" w:hAnsi="仿宋" w:eastAsia="仿宋"/>
          <w:sz w:val="32"/>
          <w:szCs w:val="32"/>
        </w:rPr>
        <w:t>，</w:t>
      </w:r>
      <w:r>
        <w:rPr>
          <w:rFonts w:ascii="仿宋" w:hAnsi="仿宋" w:eastAsia="仿宋"/>
          <w:sz w:val="32"/>
          <w:szCs w:val="32"/>
        </w:rPr>
        <w:t>继续加大</w:t>
      </w:r>
      <w:r>
        <w:rPr>
          <w:rFonts w:hint="eastAsia" w:ascii="仿宋" w:hAnsi="仿宋" w:eastAsia="仿宋"/>
          <w:sz w:val="32"/>
          <w:szCs w:val="32"/>
        </w:rPr>
        <w:t>乡村振兴</w:t>
      </w:r>
      <w:r>
        <w:rPr>
          <w:rFonts w:ascii="仿宋" w:hAnsi="仿宋" w:eastAsia="仿宋"/>
          <w:sz w:val="32"/>
          <w:szCs w:val="32"/>
        </w:rPr>
        <w:t>资金投入力度，巩固脱贫成效、提升脱贫质量，同时，充分发挥财政职能作用，</w:t>
      </w:r>
      <w:r>
        <w:rPr>
          <w:rFonts w:hint="eastAsia" w:ascii="仿宋" w:hAnsi="仿宋" w:eastAsia="仿宋"/>
          <w:sz w:val="32"/>
          <w:szCs w:val="32"/>
        </w:rPr>
        <w:t>有力</w:t>
      </w:r>
      <w:r>
        <w:rPr>
          <w:rFonts w:ascii="仿宋" w:hAnsi="仿宋" w:eastAsia="仿宋"/>
          <w:sz w:val="32"/>
          <w:szCs w:val="32"/>
        </w:rPr>
        <w:t>推进脱贫攻坚和乡村振兴有效衔接。</w:t>
      </w:r>
    </w:p>
    <w:p>
      <w:pPr>
        <w:spacing w:line="592" w:lineRule="exact"/>
        <w:ind w:firstLine="628" w:firstLineChars="200"/>
        <w:rPr>
          <w:rFonts w:ascii="仿宋" w:hAnsi="仿宋" w:eastAsia="仿宋"/>
          <w:sz w:val="32"/>
          <w:szCs w:val="32"/>
        </w:rPr>
      </w:pPr>
      <w:r>
        <w:rPr>
          <w:rFonts w:hint="eastAsia" w:ascii="仿宋" w:hAnsi="仿宋" w:eastAsia="仿宋"/>
          <w:sz w:val="32"/>
          <w:szCs w:val="32"/>
        </w:rPr>
        <w:t>三是</w:t>
      </w:r>
      <w:r>
        <w:rPr>
          <w:rFonts w:ascii="仿宋" w:hAnsi="仿宋" w:eastAsia="仿宋"/>
          <w:sz w:val="32"/>
          <w:szCs w:val="32"/>
        </w:rPr>
        <w:t>提升资金使用效益。全面实施预算绩效管理，贯彻“花钱必有效、无效必问责”理念，将绩效管理深度融入预算编制、执行和监督全过程。建立健全全方位、全过程、全覆盖的预算绩效管理体系，提高财政资源配置和使用效益，提高预算管理水平和政策实施效果。</w:t>
      </w:r>
    </w:p>
    <w:p>
      <w:pPr>
        <w:spacing w:line="592" w:lineRule="exact"/>
        <w:ind w:firstLine="628" w:firstLineChars="200"/>
        <w:rPr>
          <w:rFonts w:ascii="仿宋" w:hAnsi="仿宋" w:eastAsia="仿宋"/>
          <w:sz w:val="32"/>
          <w:szCs w:val="32"/>
        </w:rPr>
      </w:pPr>
      <w:r>
        <w:rPr>
          <w:rFonts w:hint="eastAsia" w:ascii="仿宋" w:hAnsi="仿宋" w:eastAsia="仿宋"/>
          <w:sz w:val="32"/>
          <w:szCs w:val="32"/>
        </w:rPr>
        <w:t>四是</w:t>
      </w:r>
      <w:r>
        <w:rPr>
          <w:rFonts w:ascii="仿宋" w:hAnsi="仿宋" w:eastAsia="仿宋"/>
          <w:sz w:val="32"/>
          <w:szCs w:val="32"/>
        </w:rPr>
        <w:t>提升服务发展能力。继续落实好减税降费政策和中央省市关于促进经济平稳健康发展的安排部署，</w:t>
      </w:r>
      <w:r>
        <w:rPr>
          <w:rFonts w:hint="eastAsia" w:ascii="仿宋" w:hAnsi="仿宋" w:eastAsia="仿宋"/>
          <w:sz w:val="32"/>
          <w:szCs w:val="32"/>
        </w:rPr>
        <w:t>按政策</w:t>
      </w:r>
      <w:r>
        <w:rPr>
          <w:rFonts w:ascii="仿宋" w:hAnsi="仿宋" w:eastAsia="仿宋"/>
          <w:sz w:val="32"/>
          <w:szCs w:val="32"/>
        </w:rPr>
        <w:t>兑现涉企税收优惠政策，加大金融支持力度，更好服务民营企业发展，全面提升县域经济发展水平，夯实地方财源的增长基础。</w:t>
      </w:r>
    </w:p>
    <w:p>
      <w:pPr>
        <w:spacing w:line="592" w:lineRule="exact"/>
        <w:ind w:firstLine="628" w:firstLineChars="200"/>
        <w:rPr>
          <w:rFonts w:ascii="仿宋" w:hAnsi="仿宋" w:eastAsia="仿宋"/>
          <w:sz w:val="32"/>
          <w:szCs w:val="32"/>
        </w:rPr>
      </w:pPr>
      <w:r>
        <w:rPr>
          <w:rFonts w:hint="eastAsia" w:ascii="仿宋" w:hAnsi="仿宋" w:eastAsia="仿宋"/>
          <w:sz w:val="32"/>
          <w:szCs w:val="32"/>
        </w:rPr>
        <w:t>五是</w:t>
      </w:r>
      <w:r>
        <w:rPr>
          <w:rFonts w:ascii="仿宋" w:hAnsi="仿宋" w:eastAsia="仿宋"/>
          <w:sz w:val="32"/>
          <w:szCs w:val="32"/>
        </w:rPr>
        <w:t>规范财政管理，提升依法理财水平。进一步加强政府债务管理，规范地方政府举债融资机制，着力防范政府债务风险。加强地方金融监管，防范化解金融风险，维护地方金融稳定。</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六是加强廉政建设，提升财政工作效能。</w:t>
      </w:r>
    </w:p>
    <w:p>
      <w:pPr>
        <w:pStyle w:val="2"/>
      </w:pPr>
    </w:p>
    <w:p>
      <w:pPr>
        <w:pStyle w:val="2"/>
      </w:pPr>
    </w:p>
    <w:p>
      <w:pPr>
        <w:pStyle w:val="2"/>
        <w:spacing w:line="160" w:lineRule="atLeast"/>
        <w:ind w:firstLine="624"/>
        <w:jc w:val="center"/>
      </w:pPr>
      <w:r>
        <w:rPr>
          <w:rFonts w:hint="eastAsia" w:ascii="黑体" w:hAnsi="黑体" w:eastAsia="黑体"/>
          <w:sz w:val="36"/>
          <w:szCs w:val="36"/>
        </w:rPr>
        <w:t>第二部分 2022 年部门(单位)预算表</w:t>
      </w:r>
    </w:p>
    <w:p>
      <w:pPr>
        <w:pStyle w:val="2"/>
        <w:spacing w:line="160" w:lineRule="atLeast"/>
        <w:ind w:firstLine="624"/>
        <w:jc w:val="right"/>
        <w:rPr>
          <w:sz w:val="21"/>
          <w:szCs w:val="21"/>
        </w:rPr>
      </w:pPr>
      <w:r>
        <w:rPr>
          <w:rFonts w:hint="eastAsia"/>
          <w:sz w:val="21"/>
          <w:szCs w:val="21"/>
        </w:rPr>
        <w:t xml:space="preserve">部门公开表1 </w:t>
      </w:r>
    </w:p>
    <w:p>
      <w:pPr>
        <w:pStyle w:val="2"/>
        <w:spacing w:line="160" w:lineRule="atLeast"/>
        <w:ind w:firstLine="624"/>
        <w:jc w:val="center"/>
      </w:pPr>
      <w:r>
        <w:rPr>
          <w:rFonts w:hint="eastAsia"/>
          <w:b/>
        </w:rPr>
        <w:t>泗县财政局2022年部门财政拨款收支预算总表</w:t>
      </w:r>
    </w:p>
    <w:p>
      <w:pPr>
        <w:pStyle w:val="2"/>
      </w:pPr>
      <w:r>
        <w:drawing>
          <wp:inline distT="0" distB="0" distL="0" distR="0">
            <wp:extent cx="5975985" cy="6750050"/>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75985" cy="6750650"/>
                    </a:xfrm>
                    <a:prstGeom prst="rect">
                      <a:avLst/>
                    </a:prstGeom>
                    <a:noFill/>
                    <a:ln>
                      <a:noFill/>
                    </a:ln>
                  </pic:spPr>
                </pic:pic>
              </a:graphicData>
            </a:graphic>
          </wp:inline>
        </w:drawing>
      </w:r>
    </w:p>
    <w:p>
      <w:pPr>
        <w:pStyle w:val="2"/>
      </w:pPr>
    </w:p>
    <w:p>
      <w:pPr>
        <w:pStyle w:val="2"/>
      </w:pPr>
    </w:p>
    <w:p>
      <w:pPr>
        <w:pStyle w:val="2"/>
      </w:pPr>
    </w:p>
    <w:p>
      <w:pPr>
        <w:pStyle w:val="2"/>
        <w:jc w:val="right"/>
      </w:pPr>
      <w:r>
        <w:rPr>
          <w:rFonts w:hint="eastAsia"/>
          <w:sz w:val="21"/>
          <w:szCs w:val="21"/>
        </w:rPr>
        <w:t>部门公开表2</w:t>
      </w:r>
    </w:p>
    <w:p>
      <w:pPr>
        <w:pStyle w:val="2"/>
        <w:jc w:val="center"/>
        <w:rPr>
          <w:b/>
        </w:rPr>
      </w:pPr>
      <w:r>
        <w:rPr>
          <w:rFonts w:hint="eastAsia"/>
          <w:b/>
        </w:rPr>
        <w:t>泗县财政局2022年部门一般公共预算支出预算表</w:t>
      </w:r>
    </w:p>
    <w:p>
      <w:pPr>
        <w:pStyle w:val="2"/>
      </w:pPr>
      <w:r>
        <w:drawing>
          <wp:inline distT="0" distB="0" distL="0" distR="0">
            <wp:extent cx="5495925" cy="374332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95925" cy="374332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rPr>
          <w:sz w:val="21"/>
          <w:szCs w:val="21"/>
        </w:rPr>
      </w:pPr>
      <w:r>
        <w:rPr>
          <w:rFonts w:hint="eastAsia"/>
          <w:sz w:val="21"/>
          <w:szCs w:val="21"/>
        </w:rPr>
        <w:t>部门公开表3</w:t>
      </w:r>
    </w:p>
    <w:p>
      <w:pPr>
        <w:pStyle w:val="2"/>
        <w:jc w:val="center"/>
        <w:rPr>
          <w:b/>
        </w:rPr>
      </w:pPr>
      <w:r>
        <w:rPr>
          <w:rFonts w:hint="eastAsia"/>
          <w:b/>
        </w:rPr>
        <w:t>泗县财政局2022年部门一般公共预算基本支出预算表</w:t>
      </w:r>
    </w:p>
    <w:p>
      <w:pPr>
        <w:pStyle w:val="2"/>
      </w:pPr>
      <w:r>
        <w:drawing>
          <wp:inline distT="0" distB="0" distL="0" distR="0">
            <wp:extent cx="5133975" cy="7896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33975" cy="7896225"/>
                    </a:xfrm>
                    <a:prstGeom prst="rect">
                      <a:avLst/>
                    </a:prstGeom>
                    <a:noFill/>
                    <a:ln>
                      <a:noFill/>
                    </a:ln>
                  </pic:spPr>
                </pic:pic>
              </a:graphicData>
            </a:graphic>
          </wp:inline>
        </w:drawing>
      </w:r>
    </w:p>
    <w:p>
      <w:pPr>
        <w:pStyle w:val="2"/>
      </w:pPr>
    </w:p>
    <w:p>
      <w:pPr>
        <w:pStyle w:val="2"/>
        <w:jc w:val="right"/>
      </w:pPr>
      <w:r>
        <w:rPr>
          <w:rFonts w:hint="eastAsia"/>
          <w:sz w:val="21"/>
          <w:szCs w:val="21"/>
        </w:rPr>
        <w:t>部门公开表4</w:t>
      </w:r>
    </w:p>
    <w:p>
      <w:pPr>
        <w:pStyle w:val="2"/>
        <w:jc w:val="center"/>
        <w:rPr>
          <w:b/>
        </w:rPr>
      </w:pPr>
      <w:r>
        <w:rPr>
          <w:rFonts w:hint="eastAsia"/>
          <w:b/>
        </w:rPr>
        <w:t>泗县财政局2022年部门政府性基金预算支出预算表</w:t>
      </w:r>
    </w:p>
    <w:p>
      <w:pPr>
        <w:pStyle w:val="2"/>
      </w:pPr>
      <w:r>
        <w:drawing>
          <wp:inline distT="0" distB="0" distL="0" distR="0">
            <wp:extent cx="5534025" cy="1457325"/>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34025" cy="145732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pPr>
      <w:r>
        <w:rPr>
          <w:rFonts w:hint="eastAsia"/>
          <w:sz w:val="21"/>
          <w:szCs w:val="21"/>
        </w:rPr>
        <w:t>部门公开表5</w:t>
      </w:r>
    </w:p>
    <w:p>
      <w:pPr>
        <w:pStyle w:val="2"/>
        <w:jc w:val="center"/>
      </w:pPr>
      <w:r>
        <w:rPr>
          <w:rFonts w:hint="eastAsia"/>
          <w:b/>
        </w:rPr>
        <w:t>泗县财政局2022年部门收支预算总表</w:t>
      </w:r>
    </w:p>
    <w:p>
      <w:pPr>
        <w:pStyle w:val="2"/>
      </w:pPr>
      <w:r>
        <w:drawing>
          <wp:inline distT="0" distB="0" distL="0" distR="0">
            <wp:extent cx="5903595" cy="7827010"/>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03595" cy="7827139"/>
                    </a:xfrm>
                    <a:prstGeom prst="rect">
                      <a:avLst/>
                    </a:prstGeom>
                    <a:noFill/>
                    <a:ln>
                      <a:noFill/>
                    </a:ln>
                  </pic:spPr>
                </pic:pic>
              </a:graphicData>
            </a:graphic>
          </wp:inline>
        </w:drawing>
      </w:r>
    </w:p>
    <w:p>
      <w:pPr>
        <w:pStyle w:val="2"/>
      </w:pPr>
    </w:p>
    <w:p>
      <w:pPr>
        <w:pStyle w:val="2"/>
        <w:jc w:val="right"/>
      </w:pPr>
      <w:r>
        <w:rPr>
          <w:rFonts w:hint="eastAsia"/>
          <w:sz w:val="21"/>
          <w:szCs w:val="21"/>
        </w:rPr>
        <w:t>部门公开表6</w:t>
      </w:r>
    </w:p>
    <w:p>
      <w:pPr>
        <w:pStyle w:val="2"/>
        <w:jc w:val="center"/>
        <w:rPr>
          <w:b/>
        </w:rPr>
      </w:pPr>
      <w:r>
        <w:rPr>
          <w:rFonts w:hint="eastAsia"/>
          <w:b/>
        </w:rPr>
        <w:t>泗县财政局2022年部门收入预算总表</w:t>
      </w:r>
    </w:p>
    <w:p>
      <w:pPr>
        <w:pStyle w:val="2"/>
      </w:pPr>
      <w:r>
        <w:drawing>
          <wp:inline distT="0" distB="0" distL="0" distR="0">
            <wp:extent cx="5975985" cy="5485130"/>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75985" cy="5485368"/>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jc w:val="right"/>
      </w:pPr>
      <w:r>
        <w:rPr>
          <w:rFonts w:hint="eastAsia"/>
          <w:sz w:val="21"/>
          <w:szCs w:val="21"/>
        </w:rPr>
        <w:t>部门公开表7</w:t>
      </w:r>
    </w:p>
    <w:p>
      <w:pPr>
        <w:pStyle w:val="2"/>
        <w:jc w:val="center"/>
        <w:rPr>
          <w:b/>
        </w:rPr>
      </w:pPr>
      <w:r>
        <w:rPr>
          <w:rFonts w:hint="eastAsia"/>
          <w:b/>
        </w:rPr>
        <w:t>泗县财政局2022年部门支出预算总表</w:t>
      </w:r>
    </w:p>
    <w:p>
      <w:pPr>
        <w:pStyle w:val="2"/>
      </w:pPr>
      <w:r>
        <w:drawing>
          <wp:inline distT="0" distB="0" distL="0" distR="0">
            <wp:extent cx="5975985" cy="4273550"/>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75985" cy="427373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18" w:right="1474" w:bottom="907" w:left="1021" w:header="0" w:footer="1588" w:gutter="0"/>
          <w:cols w:space="425" w:num="1"/>
          <w:docGrid w:type="linesAndChars" w:linePitch="569" w:charSpace="-1266"/>
        </w:sectPr>
      </w:pPr>
    </w:p>
    <w:p>
      <w:pPr>
        <w:pStyle w:val="2"/>
        <w:jc w:val="right"/>
      </w:pPr>
      <w:r>
        <w:rPr>
          <w:rFonts w:hint="eastAsia"/>
          <w:sz w:val="21"/>
          <w:szCs w:val="21"/>
        </w:rPr>
        <w:t>部门公开表8</w:t>
      </w:r>
    </w:p>
    <w:p>
      <w:pPr>
        <w:pStyle w:val="2"/>
        <w:jc w:val="center"/>
        <w:rPr>
          <w:b/>
        </w:rPr>
      </w:pPr>
      <w:r>
        <w:rPr>
          <w:rFonts w:hint="eastAsia"/>
          <w:b/>
        </w:rPr>
        <w:t>泗县财政局2022年项目支出表</w:t>
      </w:r>
    </w:p>
    <w:p>
      <w:pPr>
        <w:pStyle w:val="2"/>
      </w:pPr>
      <w:r>
        <w:drawing>
          <wp:inline distT="0" distB="0" distL="0" distR="0">
            <wp:extent cx="8315325" cy="24599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315325" cy="246024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sectPr>
          <w:pgSz w:w="16838" w:h="11906" w:orient="landscape"/>
          <w:pgMar w:top="1588" w:right="2155" w:bottom="1531" w:left="1588" w:header="0" w:footer="1588" w:gutter="0"/>
          <w:cols w:space="425" w:num="1"/>
          <w:docGrid w:type="lines" w:linePitch="569" w:charSpace="-1266"/>
        </w:sectPr>
      </w:pPr>
    </w:p>
    <w:p>
      <w:pPr>
        <w:pStyle w:val="2"/>
        <w:jc w:val="right"/>
        <w:rPr>
          <w:sz w:val="21"/>
          <w:szCs w:val="21"/>
        </w:rPr>
      </w:pPr>
      <w:r>
        <w:rPr>
          <w:rFonts w:hint="eastAsia"/>
          <w:sz w:val="21"/>
          <w:szCs w:val="21"/>
        </w:rPr>
        <w:t>部门公开表9</w:t>
      </w:r>
    </w:p>
    <w:p>
      <w:pPr>
        <w:pStyle w:val="2"/>
        <w:jc w:val="center"/>
        <w:rPr>
          <w:b/>
        </w:rPr>
      </w:pPr>
      <w:r>
        <w:rPr>
          <w:rFonts w:hint="eastAsia"/>
          <w:b/>
        </w:rPr>
        <w:t>泗县财政局2022年国有资本经营支出表</w:t>
      </w:r>
    </w:p>
    <w:p>
      <w:pPr>
        <w:pStyle w:val="2"/>
        <w:jc w:val="right"/>
      </w:pPr>
    </w:p>
    <w:tbl>
      <w:tblPr>
        <w:tblStyle w:val="6"/>
        <w:tblW w:w="8662" w:type="dxa"/>
        <w:tblInd w:w="93" w:type="dxa"/>
        <w:tblLayout w:type="autofit"/>
        <w:tblCellMar>
          <w:top w:w="0" w:type="dxa"/>
          <w:left w:w="108" w:type="dxa"/>
          <w:bottom w:w="0" w:type="dxa"/>
          <w:right w:w="108" w:type="dxa"/>
        </w:tblCellMar>
      </w:tblPr>
      <w:tblGrid>
        <w:gridCol w:w="1380"/>
        <w:gridCol w:w="2888"/>
        <w:gridCol w:w="452"/>
        <w:gridCol w:w="398"/>
        <w:gridCol w:w="962"/>
        <w:gridCol w:w="881"/>
        <w:gridCol w:w="1701"/>
      </w:tblGrid>
      <w:tr>
        <w:tblPrEx>
          <w:tblCellMar>
            <w:top w:w="0" w:type="dxa"/>
            <w:left w:w="108" w:type="dxa"/>
            <w:bottom w:w="0" w:type="dxa"/>
            <w:right w:w="108" w:type="dxa"/>
          </w:tblCellMar>
        </w:tblPrEx>
        <w:trPr>
          <w:trHeight w:val="375" w:hRule="atLeast"/>
        </w:trPr>
        <w:tc>
          <w:tcPr>
            <w:tcW w:w="4268" w:type="dxa"/>
            <w:gridSpan w:val="2"/>
            <w:tcBorders>
              <w:top w:val="nil"/>
              <w:left w:val="nil"/>
              <w:bottom w:val="nil"/>
              <w:right w:val="nil"/>
            </w:tcBorders>
            <w:shd w:val="clear" w:color="auto" w:fill="auto"/>
            <w:noWrap/>
            <w:vAlign w:val="center"/>
          </w:tcPr>
          <w:p>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部门名称</w:t>
            </w:r>
            <w:r>
              <w:rPr>
                <w:rFonts w:ascii="Calibri" w:hAnsi="Calibri" w:cs="Arial"/>
                <w:color w:val="000000"/>
                <w:kern w:val="0"/>
                <w:sz w:val="22"/>
                <w:szCs w:val="22"/>
              </w:rPr>
              <w:t>:</w:t>
            </w:r>
            <w:r>
              <w:rPr>
                <w:rFonts w:hint="eastAsia" w:ascii="Calibri" w:hAnsi="Calibri" w:cs="Arial"/>
                <w:color w:val="000000"/>
                <w:kern w:val="0"/>
                <w:sz w:val="22"/>
                <w:szCs w:val="22"/>
              </w:rPr>
              <w:t xml:space="preserve">  012-泗县财政局                        </w:t>
            </w:r>
          </w:p>
        </w:tc>
        <w:tc>
          <w:tcPr>
            <w:tcW w:w="452" w:type="dxa"/>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1360" w:type="dxa"/>
            <w:gridSpan w:val="2"/>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r>
              <w:rPr>
                <w:rFonts w:hint="eastAsia" w:ascii="Calibri" w:hAnsi="Calibri" w:cs="Arial"/>
                <w:color w:val="000000"/>
                <w:kern w:val="0"/>
                <w:sz w:val="22"/>
                <w:szCs w:val="22"/>
              </w:rPr>
              <w:t xml:space="preserve">             </w:t>
            </w:r>
          </w:p>
        </w:tc>
        <w:tc>
          <w:tcPr>
            <w:tcW w:w="2582" w:type="dxa"/>
            <w:gridSpan w:val="2"/>
            <w:tcBorders>
              <w:top w:val="nil"/>
              <w:left w:val="nil"/>
              <w:bottom w:val="nil"/>
              <w:right w:val="nil"/>
            </w:tcBorders>
            <w:shd w:val="clear" w:color="auto" w:fill="auto"/>
            <w:noWrap/>
            <w:vAlign w:val="bottom"/>
          </w:tcPr>
          <w:p>
            <w:pPr>
              <w:widowControl/>
              <w:ind w:firstLine="1177" w:firstLineChars="550"/>
              <w:jc w:val="left"/>
              <w:rPr>
                <w:rFonts w:ascii="Calibri" w:hAnsi="Calibri" w:cs="Arial"/>
                <w:color w:val="000000"/>
                <w:kern w:val="0"/>
                <w:sz w:val="22"/>
                <w:szCs w:val="22"/>
              </w:rPr>
            </w:pPr>
            <w:r>
              <w:rPr>
                <w:rFonts w:ascii="Calibri" w:hAnsi="Calibri"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4"/>
        </w:rPr>
      </w:pPr>
      <w:r>
        <w:rPr>
          <w:rFonts w:hint="eastAsia" w:ascii="仿宋" w:hAnsi="仿宋" w:eastAsia="仿宋" w:cs="方正仿宋_GBK"/>
          <w:sz w:val="24"/>
        </w:rPr>
        <w:t>注:泗县财政局2022年没有国有资本经营预算拨款收入，也没有国有资本经营预算拨款安排的支出，故本表无数据。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2155" w:right="1531" w:bottom="1588" w:left="1588" w:header="0" w:footer="1588" w:gutter="0"/>
          <w:cols w:space="425" w:num="1"/>
          <w:docGrid w:type="linesAndChars" w:linePitch="569" w:charSpace="-1266"/>
        </w:sectPr>
      </w:pPr>
    </w:p>
    <w:p>
      <w:pPr>
        <w:pStyle w:val="2"/>
        <w:jc w:val="right"/>
      </w:pPr>
      <w:r>
        <w:rPr>
          <w:rFonts w:hint="eastAsia"/>
          <w:sz w:val="21"/>
          <w:szCs w:val="21"/>
        </w:rPr>
        <w:t>部门公开表10</w:t>
      </w:r>
    </w:p>
    <w:p>
      <w:pPr>
        <w:pStyle w:val="2"/>
        <w:jc w:val="center"/>
        <w:rPr>
          <w:b/>
        </w:rPr>
      </w:pPr>
      <w:r>
        <w:rPr>
          <w:rFonts w:hint="eastAsia"/>
          <w:b/>
        </w:rPr>
        <w:t>泗县财政局2022年部门政府采购支出表</w:t>
      </w:r>
    </w:p>
    <w:p>
      <w:pPr>
        <w:pStyle w:val="2"/>
      </w:pPr>
      <w:r>
        <w:drawing>
          <wp:inline distT="0" distB="0" distL="0" distR="0">
            <wp:extent cx="8315325" cy="10839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315325" cy="1083999"/>
                    </a:xfrm>
                    <a:prstGeom prst="rect">
                      <a:avLst/>
                    </a:prstGeom>
                    <a:noFill/>
                    <a:ln>
                      <a:noFill/>
                    </a:ln>
                  </pic:spPr>
                </pic:pic>
              </a:graphicData>
            </a:graphic>
          </wp:inline>
        </w:drawing>
      </w:r>
    </w:p>
    <w:p>
      <w:pPr>
        <w:pStyle w:val="2"/>
        <w:jc w:val="right"/>
      </w:pPr>
      <w:r>
        <w:rPr>
          <w:rFonts w:hint="eastAsia"/>
          <w:sz w:val="21"/>
          <w:szCs w:val="21"/>
        </w:rPr>
        <w:t>部门公开表11</w:t>
      </w:r>
    </w:p>
    <w:p>
      <w:pPr>
        <w:pStyle w:val="2"/>
        <w:jc w:val="center"/>
        <w:rPr>
          <w:b/>
        </w:rPr>
      </w:pPr>
      <w:r>
        <w:rPr>
          <w:rFonts w:hint="eastAsia"/>
          <w:b/>
        </w:rPr>
        <w:t>泗县财政局2022年部门政府购买服务支出表</w:t>
      </w:r>
    </w:p>
    <w:p>
      <w:pPr>
        <w:pStyle w:val="2"/>
      </w:pPr>
      <w:r>
        <w:drawing>
          <wp:inline distT="0" distB="0" distL="0" distR="0">
            <wp:extent cx="8315325" cy="10617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315325" cy="1061901"/>
                    </a:xfrm>
                    <a:prstGeom prst="rect">
                      <a:avLst/>
                    </a:prstGeom>
                    <a:noFill/>
                    <a:ln>
                      <a:noFill/>
                    </a:ln>
                  </pic:spPr>
                </pic:pic>
              </a:graphicData>
            </a:graphic>
          </wp:inline>
        </w:drawing>
      </w:r>
    </w:p>
    <w:p>
      <w:pPr>
        <w:pStyle w:val="2"/>
        <w:sectPr>
          <w:pgSz w:w="16838" w:h="11906" w:orient="landscape"/>
          <w:pgMar w:top="1588" w:right="2155" w:bottom="1531" w:left="1588" w:header="0" w:footer="1588" w:gutter="0"/>
          <w:cols w:space="425" w:num="1"/>
          <w:docGrid w:type="lines" w:linePitch="569" w:charSpace="-1266"/>
        </w:sectPr>
      </w:pPr>
    </w:p>
    <w:p>
      <w:pPr>
        <w:jc w:val="center"/>
        <w:rPr>
          <w:rFonts w:ascii="黑体" w:hAnsi="黑体" w:eastAsia="黑体"/>
          <w:sz w:val="36"/>
          <w:szCs w:val="36"/>
        </w:rPr>
      </w:pPr>
      <w:r>
        <w:rPr>
          <w:rFonts w:hint="eastAsia" w:ascii="黑体" w:hAnsi="黑体" w:eastAsia="黑体"/>
          <w:sz w:val="36"/>
          <w:szCs w:val="36"/>
        </w:rPr>
        <w:t>第三部分2022年部门预算情况说明</w:t>
      </w:r>
    </w:p>
    <w:p>
      <w:pPr>
        <w:spacing w:line="600" w:lineRule="exact"/>
        <w:jc w:val="left"/>
        <w:rPr>
          <w:rFonts w:ascii="仿宋" w:hAnsi="仿宋" w:eastAsia="仿宋" w:cs="方正仿宋_GBK"/>
          <w:sz w:val="28"/>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一、关于2022年收支预算总表的说明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按照综合预算的原则，泗县财政局部门所有收入和支出均纳入部门预算管理。泗县财政局部门2022年收支总预算</w:t>
      </w:r>
      <w:r>
        <w:rPr>
          <w:rFonts w:ascii="仿宋" w:hAnsi="仿宋" w:eastAsia="仿宋"/>
          <w:sz w:val="32"/>
          <w:szCs w:val="32"/>
        </w:rPr>
        <w:t>1844.3</w:t>
      </w:r>
      <w:r>
        <w:rPr>
          <w:rFonts w:hint="eastAsia" w:ascii="仿宋" w:hAnsi="仿宋" w:eastAsia="仿宋"/>
          <w:sz w:val="32"/>
          <w:szCs w:val="32"/>
        </w:rPr>
        <w:t>0万元，收入全部是一般公共预算拨款收入，支出包括: 一般公共服务支出、卫生健康支出。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2022年收入预算总表的说明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泗县财政局部门2022年收入预算1844.30万元， 其中，本年收入1844.30万元，上年结转结余0万元。</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(一)本年收入1844.30万元，</w:t>
      </w:r>
      <w:r>
        <w:rPr>
          <w:rFonts w:hint="eastAsia" w:ascii="仿宋" w:hAnsi="仿宋" w:eastAsia="仿宋"/>
          <w:sz w:val="32"/>
          <w:szCs w:val="32"/>
        </w:rPr>
        <w:t>全部是:一般公共预算拨款收入1844.30万元，占100%，比 2021年预算减少184.28万元，下降9.1%，下降原因主要是住房公积金由全县统筹。</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(二)上年结转结余0万元，</w:t>
      </w:r>
      <w:r>
        <w:rPr>
          <w:rFonts w:hint="eastAsia" w:ascii="仿宋" w:hAnsi="仿宋" w:eastAsia="仿宋"/>
          <w:sz w:val="32"/>
          <w:szCs w:val="32"/>
        </w:rPr>
        <w:t>泗县财政局2021年无结余。</w:t>
      </w:r>
      <w:r>
        <w:rPr>
          <w:rFonts w:ascii="仿宋" w:hAnsi="仿宋" w:eastAsia="仿宋"/>
          <w:sz w:val="32"/>
          <w:szCs w:val="32"/>
        </w:rPr>
        <w:t xml:space="preserve"> </w:t>
      </w:r>
    </w:p>
    <w:p>
      <w:pPr>
        <w:spacing w:line="580" w:lineRule="exact"/>
        <w:ind w:firstLine="628" w:firstLineChars="200"/>
        <w:rPr>
          <w:rFonts w:ascii="仿宋" w:hAnsi="仿宋" w:eastAsia="仿宋"/>
          <w:sz w:val="32"/>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三、关于2022年支出预算总表的说明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泗县财政局部门2022年支出预算1844.30万元，比 2021年预算减少184.28万元，下降9.1%，下降原因主要是住房公积金由全县统筹。其中，基本支出1191.60万元，占63.24%，主要用于保障机构日常运转、完成日常工作任务;项目支出652.7万元，占36.76%，主要用于综合楼运转维护、国库支付业务运转经费、民生工程宣传管理经费等。</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四、关于2022年财政拨款收支预算总表的说明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财政拨款收支预算1844.30万元。收入按资金来源分为:一般公共预算拨款1844.30万元，按资金年度分为:本年财政拨款收入1844.30万元。支出按功能分类分为:一般公共服务支出1785.83万元，占96.83%;卫生健康支出58.47万元，占3.17%。</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五、关于2022年一般公共预算支出表的说明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泗县财政局部门2022年一般公共预算支出1844.30万元，比 2021年预算减少184.28万元，下降9.1%，主要原因:一是住房公积金由全县统筹;二是公用经费缩减10%。</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一般公共服务支出1785.83万元，占96.83%;卫生健康支出58.47万元，占3.17%。</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1.一般公共服务支出(类)财政事务(款)行政运行(项) 2022年预算1229.79万元，比2021年预算减少181.96万元，下降12.89%，下降原因主要是公用经费缩减10%。</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2.一般公共服务支出(类)财政事务(款)</w:t>
      </w:r>
      <w:r>
        <w:rPr>
          <w:rFonts w:hint="eastAsia"/>
        </w:rPr>
        <w:t xml:space="preserve"> </w:t>
      </w:r>
      <w:r>
        <w:rPr>
          <w:rFonts w:hint="eastAsia" w:ascii="仿宋" w:hAnsi="仿宋" w:eastAsia="仿宋"/>
          <w:sz w:val="32"/>
          <w:szCs w:val="32"/>
        </w:rPr>
        <w:t>信息化建设(项)2022年预算180万元，比2021年预算增加30万元，增长25%，增长原因主要是因项目需要追加预算。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 2.一般公共服务支出(类)财政事务(款)</w:t>
      </w:r>
      <w:r>
        <w:rPr>
          <w:rFonts w:hint="eastAsia"/>
        </w:rPr>
        <w:t xml:space="preserve"> </w:t>
      </w:r>
      <w:r>
        <w:rPr>
          <w:rFonts w:hint="eastAsia" w:ascii="仿宋" w:hAnsi="仿宋" w:eastAsia="仿宋"/>
          <w:sz w:val="32"/>
          <w:szCs w:val="32"/>
        </w:rPr>
        <w:t>事业运行(项)2022年预算376.04万元，比2021年预算增加89.27万元，增长31.13%，增长原因主要是因项目需要追加预算。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4.卫生健康支出(类)行政事业单位医疗(款)行政单位医疗(项)2022年预算46.97万元，比2021年预算减少6.93万元，下降12.86%，下降原因主要是较2021年扣款比例下调。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5.卫生健康支出(类)行政事业单位医疗(款)事业单位医疗(项) 2022年预算11.5万元，比2021年预算减少16.72万元，下降59.25%，下降原因主要是较2021年扣款比例下调。</w:t>
      </w:r>
    </w:p>
    <w:p>
      <w:pPr>
        <w:spacing w:line="580" w:lineRule="exact"/>
        <w:ind w:firstLine="628" w:firstLineChars="200"/>
        <w:rPr>
          <w:rFonts w:ascii="黑体" w:hAnsi="黑体" w:eastAsia="黑体"/>
          <w:sz w:val="36"/>
          <w:szCs w:val="36"/>
        </w:rPr>
      </w:pPr>
      <w:r>
        <w:rPr>
          <w:rFonts w:hint="eastAsia" w:ascii="黑体" w:hAnsi="黑体" w:eastAsia="黑体"/>
          <w:sz w:val="32"/>
          <w:szCs w:val="32"/>
        </w:rPr>
        <w:t>六、关于2022年一般公共预算基本支出表的说明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 年一般公共预算基本支出1191.60万元，其中，人员经费937.48万元，公用经费243.12万元。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 937.48 万元，主要包括:</w:t>
      </w:r>
      <w:r>
        <w:rPr>
          <w:rFonts w:hint="eastAsia"/>
        </w:rPr>
        <w:t xml:space="preserve"> </w:t>
      </w:r>
      <w:r>
        <w:rPr>
          <w:rFonts w:hint="eastAsia" w:ascii="仿宋" w:hAnsi="仿宋" w:eastAsia="仿宋"/>
          <w:sz w:val="32"/>
          <w:szCs w:val="32"/>
        </w:rPr>
        <w:t>基本工资、津贴补贴、奖金、伙食补助费、绩效工资、机关事业单位基本养老保险缴费、职业年金缴费、职工基本医疗保险缴费、公务员医疗补助缴费、其他社会保障缴费、其他工资福利支出、退休费、生活补助、医疗费补助。</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(二)公用经费243.12万元，主要包括:办公费、印刷费、邮电费、物业管理费、差旅费、维修(护)费、培训费、公务接待费、委托业务费、工会经费、福利费、其他交通费用、其他商品服务支出、办公设备购置。</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七、关于 2022年政府性基金预算支出表的说明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八、关于2022年国有资本经营预算支出表的说明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泗县财政局部门2022年没有国有资本经营预算拨款收入，也没有使用国有资本经营预算拨款安排的支出。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九、关于2022年项目支出表的说明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泗县财政局部门2022年预算共安排项目支出 652.7万元，比2021年预算减少102万元，下降13.52%，下降原因主要是取消了2个项目。主要包括:本年财政拨款安排652.7万元。其中，一般公共预算拨款安排652.7万元。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2022 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 年预算安排政府采购支出11万元，比 2021年预算增加11万元万元，增长100%，增长原因主要是根据实际需求增加设备购置。其中，一般公共预算安排11万元，占100%。</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十一、关于2022年政府购买服务支出表的说明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泗县财政局整体支出情况</w:t>
      </w:r>
    </w:p>
    <w:p>
      <w:pPr>
        <w:spacing w:line="580" w:lineRule="exact"/>
        <w:ind w:firstLine="628" w:firstLineChars="200"/>
        <w:rPr>
          <w:rFonts w:hint="eastAsia" w:ascii="仿宋" w:hAnsi="仿宋" w:eastAsia="仿宋"/>
          <w:sz w:val="32"/>
          <w:szCs w:val="32"/>
        </w:rPr>
      </w:pPr>
      <w:r>
        <w:rPr>
          <w:rFonts w:hint="eastAsia" w:ascii="仿宋" w:hAnsi="仿宋" w:eastAsia="仿宋"/>
          <w:sz w:val="32"/>
          <w:szCs w:val="32"/>
        </w:rPr>
        <w:t>泗县财政局2022 年财政预算整体支出1844.3万元，其中，基本支出1191.6万元，项目支出652.7万元。</w:t>
      </w:r>
    </w:p>
    <w:p>
      <w:pPr>
        <w:pStyle w:val="2"/>
        <w:rPr>
          <w:rFonts w:hint="eastAsia"/>
        </w:rPr>
      </w:pPr>
      <w:r>
        <w:rPr>
          <w:rFonts w:hint="eastAsia"/>
        </w:rPr>
        <w:drawing>
          <wp:inline distT="0" distB="0" distL="0" distR="0">
            <wp:extent cx="5579745" cy="5269230"/>
            <wp:effectExtent l="0" t="0" r="190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79745" cy="5269392"/>
                    </a:xfrm>
                    <a:prstGeom prst="rect">
                      <a:avLst/>
                    </a:prstGeom>
                    <a:noFill/>
                    <a:ln>
                      <a:noFill/>
                    </a:ln>
                  </pic:spPr>
                </pic:pic>
              </a:graphicData>
            </a:graphic>
          </wp:inline>
        </w:drawing>
      </w:r>
    </w:p>
    <w:p>
      <w:pPr>
        <w:spacing w:line="580" w:lineRule="exact"/>
        <w:ind w:firstLine="628" w:firstLineChars="200"/>
        <w:rPr>
          <w:rFonts w:ascii="仿宋" w:hAnsi="仿宋" w:eastAsia="仿宋"/>
          <w:sz w:val="32"/>
          <w:szCs w:val="32"/>
        </w:rPr>
      </w:pPr>
      <w:r>
        <w:rPr>
          <w:rFonts w:hint="eastAsia" w:ascii="仿宋" w:hAnsi="仿宋" w:eastAsia="仿宋"/>
          <w:sz w:val="32"/>
          <w:szCs w:val="32"/>
        </w:rPr>
        <w:t>“综合楼运维经费”项目。</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（1）项目概述。用于财政综合楼日常维护。</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（2）立项依据。县批专项经费</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（3）起止时间。2022年-2024年</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（4）项目内容。综合楼及周边水电、电梯、绿化日常维护及维修，保障办公网络畅通及安全，做好安保巡防工作。</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（5）年度预算安排。财政专项资金160万元</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（6）绩效目标和指标。群众满意度≥95%。</w:t>
      </w:r>
    </w:p>
    <w:p>
      <w:pPr>
        <w:pStyle w:val="2"/>
      </w:pPr>
      <w:r>
        <w:drawing>
          <wp:inline distT="0" distB="0" distL="0" distR="0">
            <wp:extent cx="5581650" cy="6191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79745" cy="6189137"/>
                    </a:xfrm>
                    <a:prstGeom prst="rect">
                      <a:avLst/>
                    </a:prstGeom>
                    <a:noFill/>
                    <a:ln>
                      <a:noFill/>
                    </a:ln>
                  </pic:spPr>
                </pic:pic>
              </a:graphicData>
            </a:graphic>
          </wp:inline>
        </w:drawing>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
          <w:sz w:val="32"/>
          <w:szCs w:val="32"/>
        </w:rPr>
        <w:t>国库支付业务运转经费</w:t>
      </w:r>
      <w:r>
        <w:rPr>
          <w:rFonts w:hint="eastAsia" w:ascii="仿宋_GB2312" w:hAnsi="仿宋" w:eastAsia="仿宋_GB2312"/>
          <w:sz w:val="32"/>
          <w:szCs w:val="32"/>
        </w:rPr>
        <w:t>”项目。</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（1）项目概述。保障国库支付业务正常运转</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（2）立项依据。县批专项经费</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（3）起止时间。2022年日-2024年</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（4）项目内容。用于保障财政部门在同级人民银行设立的国库单一帐户和财政部门在代理银行设立的财政零余额账户、单位零余额账户、预算外财政专户和特设专户的正常运转。</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（5）年度预算安排。财政专项资金7万元</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（6）绩效目标和指标。支付成功率≥95%。</w:t>
      </w:r>
    </w:p>
    <w:p>
      <w:pPr>
        <w:rPr>
          <w:rFonts w:ascii="仿宋" w:hAnsi="仿宋" w:eastAsia="仿宋"/>
          <w:sz w:val="32"/>
          <w:szCs w:val="32"/>
        </w:rPr>
      </w:pPr>
      <w:r>
        <w:drawing>
          <wp:inline distT="0" distB="0" distL="0" distR="0">
            <wp:extent cx="5579110" cy="56864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79745" cy="5686879"/>
                    </a:xfrm>
                    <a:prstGeom prst="rect">
                      <a:avLst/>
                    </a:prstGeom>
                    <a:noFill/>
                    <a:ln>
                      <a:noFill/>
                    </a:ln>
                  </pic:spPr>
                </pic:pic>
              </a:graphicData>
            </a:graphic>
          </wp:inline>
        </w:drawing>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(二)机关运行经费。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 年机关运行经费财政拨款预算243.12万元，比 2021 年预算增加减少13.66万元，下降5.32%，下降主要原因一是：2022年公用经费核减10%；二是：厉行节约，尽量减少不必要的开支。</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泗县财政局部门2022年政府采购预算11万元。其中:政府采购货物预算11万元，政府采购工程预算0万元，政府采购服务预算0万元。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截至2021年12月31日，泗县财政局部门共有车辆0辆。单位价值 50 万元以上的通用设备0台(套)，单位价值 100 万元以上的专用设备0台(套)。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 xml:space="preserve">2022年部门预算安排购置公务用车0辆，购置费0万元;安排购置单位价值 50 万元以上的通用设备0台( 套 )，购置费0万元 ;安排购置单位价值100万元以上专用设备0台(套)，购置费0万元。 </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2022年，泗县财政局部门8个项目实行了绩效目标管理，涉及一般公共预算当年财政拨款652.7万元、政府性基金预算当年财政拨款0万元、国有资本经营预算当年财政拨 款0万元、财政专户管理资金当年安排0万元和单位资金安排安排0万元。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w:t>
      </w:r>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7"/>
  <w:drawingGridVerticalSpacing w:val="56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5E"/>
    <w:rsid w:val="000D2E58"/>
    <w:rsid w:val="00121EA0"/>
    <w:rsid w:val="00122C0D"/>
    <w:rsid w:val="00122D11"/>
    <w:rsid w:val="00183EFC"/>
    <w:rsid w:val="00187486"/>
    <w:rsid w:val="002035D2"/>
    <w:rsid w:val="0025465B"/>
    <w:rsid w:val="00265082"/>
    <w:rsid w:val="00292A79"/>
    <w:rsid w:val="002C4EFF"/>
    <w:rsid w:val="002E6188"/>
    <w:rsid w:val="003B49E2"/>
    <w:rsid w:val="003C2262"/>
    <w:rsid w:val="00446703"/>
    <w:rsid w:val="00455051"/>
    <w:rsid w:val="004D475E"/>
    <w:rsid w:val="004F38F5"/>
    <w:rsid w:val="005049D0"/>
    <w:rsid w:val="0053259B"/>
    <w:rsid w:val="00550E25"/>
    <w:rsid w:val="0055607F"/>
    <w:rsid w:val="00617121"/>
    <w:rsid w:val="00667358"/>
    <w:rsid w:val="006B06BF"/>
    <w:rsid w:val="00716D1E"/>
    <w:rsid w:val="0074257C"/>
    <w:rsid w:val="00760576"/>
    <w:rsid w:val="007D6279"/>
    <w:rsid w:val="007E791A"/>
    <w:rsid w:val="007F21CE"/>
    <w:rsid w:val="008E7449"/>
    <w:rsid w:val="00944453"/>
    <w:rsid w:val="00AC0F5D"/>
    <w:rsid w:val="00AE69B5"/>
    <w:rsid w:val="00AF0B2B"/>
    <w:rsid w:val="00AF6C57"/>
    <w:rsid w:val="00C52B3D"/>
    <w:rsid w:val="00D40236"/>
    <w:rsid w:val="00D446C6"/>
    <w:rsid w:val="00DA1C99"/>
    <w:rsid w:val="00DD28D0"/>
    <w:rsid w:val="00E22811"/>
    <w:rsid w:val="00E269B1"/>
    <w:rsid w:val="00E53476"/>
    <w:rsid w:val="00E539A6"/>
    <w:rsid w:val="00E96CB8"/>
    <w:rsid w:val="00EA2054"/>
    <w:rsid w:val="00ED36FB"/>
    <w:rsid w:val="00F92E71"/>
    <w:rsid w:val="00F95302"/>
    <w:rsid w:val="00FD4E8E"/>
    <w:rsid w:val="5417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1043</Words>
  <Characters>5947</Characters>
  <Lines>49</Lines>
  <Paragraphs>13</Paragraphs>
  <TotalTime>26</TotalTime>
  <ScaleCrop>false</ScaleCrop>
  <LinksUpToDate>false</LinksUpToDate>
  <CharactersWithSpaces>6977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2022-03-05T01:57:00Z</dcterms:created>
  <dc:creator>china</dc:creator>
  <cp:lastModifiedBy>微信用户</cp:lastModifiedBy>
  <dcterms:modified xsi:type="dcterms:W3CDTF">2022-02-14T07:57:36Z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67DCB00CD7B5447983B5D1635E72F69B</vt:lpwstr>
  </property>
</Properties>
</file>