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bCs/>
          <w:color w:val="FF0000"/>
          <w:spacing w:val="60"/>
          <w:w w:val="66"/>
          <w:kern w:val="10"/>
          <w:sz w:val="130"/>
          <w:szCs w:val="130"/>
        </w:rPr>
      </w:pPr>
      <w:r>
        <w:rPr>
          <w:rFonts w:hint="eastAsia" w:asciiTheme="majorEastAsia" w:hAnsiTheme="majorEastAsia" w:eastAsiaTheme="majorEastAsia"/>
          <w:b/>
          <w:bCs/>
          <w:color w:val="FF0000"/>
          <w:spacing w:val="60"/>
          <w:w w:val="66"/>
          <w:kern w:val="10"/>
          <w:sz w:val="130"/>
          <w:szCs w:val="130"/>
        </w:rPr>
        <w:t>泗县财政收支情况</w:t>
      </w:r>
    </w:p>
    <w:p>
      <w:pPr>
        <w:spacing w:line="360" w:lineRule="auto"/>
        <w:ind w:firstLine="640" w:firstLineChars="200"/>
        <w:rPr>
          <w:rFonts w:ascii="仿宋_GB2312" w:eastAsia="仿宋_GB2312"/>
          <w:sz w:val="32"/>
          <w:szCs w:val="32"/>
        </w:rPr>
      </w:pPr>
    </w:p>
    <w:p>
      <w:pPr>
        <w:spacing w:line="360" w:lineRule="auto"/>
        <w:rPr>
          <w:rFonts w:ascii="楷体" w:hAnsi="楷体" w:eastAsia="楷体"/>
          <w:b/>
          <w:sz w:val="32"/>
          <w:szCs w:val="32"/>
        </w:rPr>
      </w:pPr>
      <w:r>
        <w:rPr>
          <w:rFonts w:hint="eastAsia" w:ascii="楷体" w:hAnsi="楷体" w:eastAsia="楷体"/>
          <w:b/>
          <w:sz w:val="32"/>
          <w:szCs w:val="32"/>
        </w:rPr>
        <w:t>泗县财政局预算股编              二○二</w:t>
      </w:r>
      <w:r>
        <w:rPr>
          <w:rFonts w:hint="eastAsia" w:ascii="楷体" w:hAnsi="楷体" w:eastAsia="楷体"/>
          <w:b/>
          <w:sz w:val="32"/>
          <w:szCs w:val="32"/>
          <w:lang w:val="en-US" w:eastAsia="zh-CN"/>
        </w:rPr>
        <w:t>三</w:t>
      </w:r>
      <w:r>
        <w:rPr>
          <w:rFonts w:hint="eastAsia" w:ascii="楷体" w:hAnsi="楷体" w:eastAsia="楷体"/>
          <w:b/>
          <w:sz w:val="32"/>
          <w:szCs w:val="32"/>
        </w:rPr>
        <w:t>年</w:t>
      </w:r>
      <w:r>
        <w:rPr>
          <w:rFonts w:hint="eastAsia" w:ascii="楷体" w:hAnsi="楷体" w:eastAsia="楷体"/>
          <w:b/>
          <w:sz w:val="32"/>
          <w:szCs w:val="32"/>
          <w:lang w:val="en-US" w:eastAsia="zh-CN"/>
        </w:rPr>
        <w:t>一</w:t>
      </w:r>
      <w:r>
        <w:rPr>
          <w:rFonts w:hint="eastAsia" w:ascii="楷体" w:hAnsi="楷体" w:eastAsia="楷体"/>
          <w:b/>
          <w:sz w:val="32"/>
          <w:szCs w:val="32"/>
        </w:rPr>
        <w:t>月</w:t>
      </w:r>
      <w:r>
        <w:rPr>
          <w:rFonts w:hint="eastAsia" w:ascii="楷体" w:hAnsi="楷体" w:eastAsia="楷体"/>
          <w:b/>
          <w:sz w:val="32"/>
          <w:szCs w:val="32"/>
          <w:lang w:val="en-US" w:eastAsia="zh-CN"/>
        </w:rPr>
        <w:t>五</w:t>
      </w:r>
      <w:r>
        <w:rPr>
          <w:rFonts w:hint="eastAsia" w:ascii="楷体" w:hAnsi="楷体" w:eastAsia="楷体"/>
          <w:b/>
          <w:sz w:val="32"/>
          <w:szCs w:val="32"/>
        </w:rPr>
        <w:t>日</w:t>
      </w:r>
    </w:p>
    <w:p>
      <w:pPr>
        <w:spacing w:line="360" w:lineRule="auto"/>
        <w:rPr>
          <w:rFonts w:ascii="仿宋_GB2312" w:hAnsi="华文中宋" w:eastAsia="仿宋_GB2312"/>
          <w:b/>
          <w:bCs/>
          <w:sz w:val="48"/>
          <w:szCs w:val="48"/>
        </w:rPr>
      </w:pPr>
      <w:r>
        <w:rPr>
          <w:rFonts w:hint="eastAsia" w:ascii="华文仿宋" w:hAnsi="华文仿宋" w:eastAsia="华文仿宋"/>
          <w:b/>
          <w:bCs/>
          <w:color w:val="FF0000"/>
          <w:sz w:val="84"/>
          <w:szCs w:val="84"/>
          <w:u w:val="single"/>
        </w:rPr>
        <w:t xml:space="preserve">                     </w:t>
      </w:r>
      <w:r>
        <w:rPr>
          <w:rFonts w:hint="eastAsia" w:ascii="仿宋_GB2312" w:hAnsi="华文中宋" w:eastAsia="仿宋_GB2312"/>
          <w:b/>
          <w:bCs/>
          <w:color w:val="FF0000"/>
          <w:sz w:val="84"/>
          <w:szCs w:val="84"/>
          <w:u w:val="single"/>
        </w:rPr>
        <w:t xml:space="preserve"> </w:t>
      </w:r>
    </w:p>
    <w:p>
      <w:pPr>
        <w:spacing w:line="360" w:lineRule="auto"/>
        <w:ind w:firstLine="964" w:firstLineChars="200"/>
        <w:rPr>
          <w:rFonts w:ascii="仿宋_GB2312" w:hAnsi="华文中宋"/>
          <w:b/>
          <w:bCs/>
          <w:sz w:val="48"/>
          <w:szCs w:val="48"/>
        </w:rPr>
      </w:pPr>
    </w:p>
    <w:p>
      <w:pPr>
        <w:spacing w:line="360" w:lineRule="auto"/>
        <w:jc w:val="center"/>
        <w:rPr>
          <w:rFonts w:ascii="宋体" w:hAnsi="宋体"/>
          <w:b/>
          <w:bCs/>
          <w:sz w:val="44"/>
          <w:szCs w:val="44"/>
        </w:rPr>
      </w:pPr>
      <w:r>
        <w:rPr>
          <w:rFonts w:hint="eastAsia" w:ascii="宋体" w:hAnsi="宋体"/>
          <w:b/>
          <w:bCs/>
          <w:sz w:val="44"/>
          <w:szCs w:val="44"/>
        </w:rPr>
        <w:t>泗县2022年1-</w:t>
      </w:r>
      <w:r>
        <w:rPr>
          <w:rFonts w:hint="eastAsia" w:ascii="宋体" w:hAnsi="宋体"/>
          <w:b/>
          <w:bCs/>
          <w:sz w:val="44"/>
          <w:szCs w:val="44"/>
          <w:lang w:val="en-US" w:eastAsia="zh-CN"/>
        </w:rPr>
        <w:t>12</w:t>
      </w:r>
      <w:r>
        <w:rPr>
          <w:rFonts w:hint="eastAsia" w:ascii="宋体" w:hAnsi="宋体"/>
          <w:b/>
          <w:bCs/>
          <w:sz w:val="44"/>
          <w:szCs w:val="44"/>
        </w:rPr>
        <w:t>月份财政收支情况</w:t>
      </w:r>
    </w:p>
    <w:p>
      <w:pPr>
        <w:spacing w:line="360" w:lineRule="auto"/>
        <w:ind w:firstLine="602" w:firstLineChars="200"/>
        <w:rPr>
          <w:rFonts w:ascii="黑体" w:eastAsia="黑体"/>
          <w:b/>
          <w:bCs/>
          <w:szCs w:val="30"/>
        </w:rPr>
      </w:pPr>
    </w:p>
    <w:p>
      <w:pPr>
        <w:spacing w:line="360" w:lineRule="auto"/>
        <w:ind w:firstLine="640" w:firstLineChars="200"/>
        <w:rPr>
          <w:rFonts w:ascii="黑体" w:hAnsi="宋体" w:eastAsia="黑体"/>
          <w:bCs/>
          <w:sz w:val="32"/>
          <w:szCs w:val="32"/>
        </w:rPr>
      </w:pPr>
      <w:r>
        <w:rPr>
          <w:rFonts w:hint="eastAsia" w:ascii="黑体" w:hAnsi="宋体" w:eastAsia="黑体"/>
          <w:bCs/>
          <w:sz w:val="32"/>
          <w:szCs w:val="32"/>
        </w:rPr>
        <w:t>一、财政收支基本情况</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（一）一般公共预算收支情况</w:t>
      </w:r>
    </w:p>
    <w:p>
      <w:pPr>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rPr>
        <w:t>2022年1-</w:t>
      </w:r>
      <w:r>
        <w:rPr>
          <w:rFonts w:hint="eastAsia" w:ascii="仿宋_GB2312" w:hAnsi="华文仿宋" w:eastAsia="仿宋_GB2312"/>
          <w:sz w:val="32"/>
          <w:szCs w:val="32"/>
          <w:lang w:val="en-US" w:eastAsia="zh-CN"/>
        </w:rPr>
        <w:t>12</w:t>
      </w:r>
      <w:r>
        <w:rPr>
          <w:rFonts w:hint="eastAsia" w:ascii="仿宋_GB2312" w:hAnsi="华文仿宋" w:eastAsia="仿宋_GB2312"/>
          <w:sz w:val="32"/>
          <w:szCs w:val="32"/>
        </w:rPr>
        <w:t>月份，一般公共预算收入完成</w:t>
      </w:r>
      <w:r>
        <w:rPr>
          <w:rFonts w:hint="eastAsia" w:ascii="仿宋_GB2312" w:hAnsi="华文仿宋" w:eastAsia="仿宋_GB2312"/>
          <w:sz w:val="32"/>
          <w:szCs w:val="32"/>
          <w:lang w:val="en-US" w:eastAsia="zh-CN"/>
        </w:rPr>
        <w:t>150658</w:t>
      </w:r>
      <w:r>
        <w:rPr>
          <w:rFonts w:hint="eastAsia" w:ascii="仿宋_GB2312" w:hAnsi="华文仿宋" w:eastAsia="仿宋_GB2312"/>
          <w:sz w:val="32"/>
          <w:szCs w:val="32"/>
        </w:rPr>
        <w:t>万元，完成年度预算的</w:t>
      </w:r>
      <w:r>
        <w:rPr>
          <w:rFonts w:hint="eastAsia" w:ascii="仿宋_GB2312" w:hAnsi="华文仿宋" w:eastAsia="仿宋_GB2312"/>
          <w:sz w:val="32"/>
          <w:szCs w:val="32"/>
          <w:lang w:val="en-US" w:eastAsia="zh-CN"/>
        </w:rPr>
        <w:t>93.6</w:t>
      </w:r>
      <w:r>
        <w:rPr>
          <w:rFonts w:hint="eastAsia" w:ascii="仿宋_GB2312" w:hAnsi="华文仿宋" w:eastAsia="仿宋_GB2312"/>
          <w:sz w:val="32"/>
          <w:szCs w:val="32"/>
        </w:rPr>
        <w:t>%，比序时进度低</w:t>
      </w:r>
      <w:r>
        <w:rPr>
          <w:rFonts w:hint="eastAsia" w:ascii="仿宋_GB2312" w:hAnsi="华文仿宋" w:eastAsia="仿宋_GB2312"/>
          <w:sz w:val="32"/>
          <w:szCs w:val="32"/>
          <w:lang w:val="en-US" w:eastAsia="zh-CN"/>
        </w:rPr>
        <w:t>6.4</w:t>
      </w:r>
      <w:r>
        <w:rPr>
          <w:rFonts w:hint="eastAsia" w:ascii="仿宋_GB2312" w:hAnsi="华文仿宋" w:eastAsia="仿宋_GB2312"/>
          <w:sz w:val="32"/>
          <w:szCs w:val="32"/>
        </w:rPr>
        <w:t>个百分点，较上年同期</w:t>
      </w:r>
      <w:r>
        <w:rPr>
          <w:rFonts w:hint="eastAsia" w:ascii="仿宋_GB2312" w:hAnsi="华文仿宋" w:eastAsia="仿宋_GB2312"/>
          <w:sz w:val="32"/>
          <w:szCs w:val="32"/>
          <w:lang w:val="en-US" w:eastAsia="zh-CN"/>
        </w:rPr>
        <w:t>增加5123</w:t>
      </w:r>
      <w:r>
        <w:rPr>
          <w:rFonts w:hint="eastAsia" w:ascii="仿宋_GB2312" w:hAnsi="华文仿宋" w:eastAsia="仿宋_GB2312"/>
          <w:sz w:val="32"/>
          <w:szCs w:val="32"/>
        </w:rPr>
        <w:t>万元，</w:t>
      </w:r>
      <w:r>
        <w:rPr>
          <w:rFonts w:hint="eastAsia" w:ascii="仿宋_GB2312" w:hAnsi="华文仿宋" w:eastAsia="仿宋_GB2312"/>
          <w:sz w:val="32"/>
          <w:szCs w:val="32"/>
          <w:lang w:val="en-US" w:eastAsia="zh-CN"/>
        </w:rPr>
        <w:t>增长3.5</w:t>
      </w:r>
      <w:r>
        <w:rPr>
          <w:rFonts w:hint="eastAsia" w:ascii="仿宋_GB2312" w:hAnsi="华文仿宋" w:eastAsia="仿宋_GB2312"/>
          <w:sz w:val="32"/>
          <w:szCs w:val="32"/>
        </w:rPr>
        <w:t>%。1-</w:t>
      </w:r>
      <w:r>
        <w:rPr>
          <w:rFonts w:hint="eastAsia" w:ascii="仿宋_GB2312" w:hAnsi="华文仿宋" w:eastAsia="仿宋_GB2312"/>
          <w:sz w:val="32"/>
          <w:szCs w:val="32"/>
          <w:lang w:val="en-US" w:eastAsia="zh-CN"/>
        </w:rPr>
        <w:t>12</w:t>
      </w:r>
      <w:r>
        <w:rPr>
          <w:rFonts w:hint="eastAsia" w:ascii="仿宋_GB2312" w:hAnsi="华文仿宋" w:eastAsia="仿宋_GB2312"/>
          <w:sz w:val="32"/>
          <w:szCs w:val="32"/>
        </w:rPr>
        <w:t>月份财政支出完成</w:t>
      </w:r>
      <w:r>
        <w:rPr>
          <w:rFonts w:hint="eastAsia" w:ascii="仿宋_GB2312" w:hAnsi="华文仿宋" w:eastAsia="仿宋_GB2312"/>
          <w:sz w:val="32"/>
          <w:szCs w:val="32"/>
          <w:lang w:val="en-US" w:eastAsia="zh-CN"/>
        </w:rPr>
        <w:t>620954</w:t>
      </w:r>
      <w:r>
        <w:rPr>
          <w:rFonts w:hint="eastAsia" w:ascii="仿宋_GB2312" w:hAnsi="华文仿宋" w:eastAsia="仿宋_GB2312"/>
          <w:sz w:val="32"/>
          <w:szCs w:val="32"/>
        </w:rPr>
        <w:t>万元，完成年度预算的</w:t>
      </w:r>
      <w:r>
        <w:rPr>
          <w:rFonts w:hint="eastAsia" w:ascii="仿宋_GB2312" w:hAnsi="华文仿宋" w:eastAsia="仿宋_GB2312"/>
          <w:sz w:val="32"/>
          <w:szCs w:val="32"/>
          <w:lang w:val="en-US" w:eastAsia="zh-CN"/>
        </w:rPr>
        <w:t>131.6</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15778</w:t>
      </w:r>
      <w:r>
        <w:rPr>
          <w:rFonts w:hint="eastAsia" w:ascii="仿宋_GB2312" w:hAnsi="华文仿宋" w:eastAsia="仿宋_GB2312"/>
          <w:sz w:val="32"/>
          <w:szCs w:val="32"/>
        </w:rPr>
        <w:t>万元，增长</w:t>
      </w:r>
      <w:r>
        <w:rPr>
          <w:rFonts w:hint="eastAsia" w:ascii="仿宋_GB2312" w:hAnsi="华文仿宋" w:eastAsia="仿宋_GB2312"/>
          <w:sz w:val="32"/>
          <w:szCs w:val="32"/>
          <w:lang w:val="en-US" w:eastAsia="zh-CN"/>
        </w:rPr>
        <w:t>2.6</w:t>
      </w:r>
      <w:r>
        <w:rPr>
          <w:rFonts w:hint="eastAsia" w:ascii="仿宋_GB2312" w:hAnsi="华文仿宋" w:eastAsia="仿宋_GB2312"/>
          <w:sz w:val="32"/>
          <w:szCs w:val="32"/>
        </w:rPr>
        <w:t>%。</w:t>
      </w:r>
    </w:p>
    <w:p>
      <w:pPr>
        <w:spacing w:line="360" w:lineRule="auto"/>
        <w:ind w:firstLine="643" w:firstLineChars="200"/>
        <w:rPr>
          <w:rFonts w:ascii="仿宋" w:hAnsi="仿宋" w:eastAsia="仿宋"/>
          <w:sz w:val="32"/>
          <w:szCs w:val="32"/>
        </w:rPr>
      </w:pPr>
      <w:r>
        <w:rPr>
          <w:rFonts w:hint="eastAsia" w:ascii="仿宋" w:hAnsi="仿宋" w:eastAsia="仿宋"/>
          <w:b/>
          <w:bCs/>
          <w:sz w:val="32"/>
          <w:szCs w:val="32"/>
        </w:rPr>
        <w:t>从征收部门完成情况看</w:t>
      </w:r>
      <w:r>
        <w:rPr>
          <w:rFonts w:hint="eastAsia" w:ascii="仿宋" w:hAnsi="仿宋" w:eastAsia="仿宋"/>
          <w:sz w:val="32"/>
          <w:szCs w:val="32"/>
        </w:rPr>
        <w:t>：</w:t>
      </w:r>
    </w:p>
    <w:p>
      <w:pPr>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rPr>
        <w:t>2022年1-</w:t>
      </w:r>
      <w:r>
        <w:rPr>
          <w:rFonts w:hint="eastAsia" w:ascii="仿宋_GB2312" w:hAnsi="华文仿宋" w:eastAsia="仿宋_GB2312"/>
          <w:sz w:val="32"/>
          <w:szCs w:val="32"/>
          <w:lang w:val="en-US" w:eastAsia="zh-CN"/>
        </w:rPr>
        <w:t>12</w:t>
      </w:r>
      <w:r>
        <w:rPr>
          <w:rFonts w:hint="eastAsia" w:ascii="仿宋_GB2312" w:hAnsi="华文仿宋" w:eastAsia="仿宋_GB2312"/>
          <w:sz w:val="32"/>
          <w:szCs w:val="32"/>
        </w:rPr>
        <w:t>月税务部门完成一般预算收入</w:t>
      </w:r>
      <w:r>
        <w:rPr>
          <w:rFonts w:hint="eastAsia" w:ascii="仿宋_GB2312" w:hAnsi="华文仿宋" w:eastAsia="仿宋_GB2312"/>
          <w:sz w:val="32"/>
          <w:szCs w:val="32"/>
          <w:lang w:val="en-US" w:eastAsia="zh-CN"/>
        </w:rPr>
        <w:t>100117</w:t>
      </w:r>
      <w:r>
        <w:rPr>
          <w:rFonts w:hint="eastAsia" w:ascii="仿宋_GB2312" w:hAnsi="华文仿宋" w:eastAsia="仿宋_GB2312"/>
          <w:sz w:val="32"/>
          <w:szCs w:val="32"/>
        </w:rPr>
        <w:t>万元，同比减少</w:t>
      </w:r>
      <w:r>
        <w:rPr>
          <w:rFonts w:hint="eastAsia" w:ascii="仿宋_GB2312" w:hAnsi="华文仿宋" w:eastAsia="仿宋_GB2312"/>
          <w:sz w:val="32"/>
          <w:szCs w:val="32"/>
          <w:lang w:val="en-US" w:eastAsia="zh-CN"/>
        </w:rPr>
        <w:t>57598</w:t>
      </w:r>
      <w:r>
        <w:rPr>
          <w:rFonts w:hint="eastAsia" w:ascii="仿宋_GB2312" w:hAnsi="华文仿宋" w:eastAsia="仿宋_GB2312"/>
          <w:sz w:val="32"/>
          <w:szCs w:val="32"/>
        </w:rPr>
        <w:t>万元，下降</w:t>
      </w:r>
      <w:r>
        <w:rPr>
          <w:rFonts w:hint="eastAsia" w:ascii="仿宋_GB2312" w:hAnsi="华文仿宋" w:eastAsia="仿宋_GB2312"/>
          <w:sz w:val="32"/>
          <w:szCs w:val="32"/>
          <w:lang w:val="en-US" w:eastAsia="zh-CN"/>
        </w:rPr>
        <w:t>36.5</w:t>
      </w:r>
      <w:r>
        <w:rPr>
          <w:rFonts w:hint="eastAsia" w:ascii="仿宋_GB2312" w:hAnsi="华文仿宋" w:eastAsia="仿宋_GB2312"/>
          <w:sz w:val="32"/>
          <w:szCs w:val="32"/>
        </w:rPr>
        <w:t>%；1-</w:t>
      </w:r>
      <w:r>
        <w:rPr>
          <w:rFonts w:hint="eastAsia" w:ascii="仿宋_GB2312" w:hAnsi="华文仿宋" w:eastAsia="仿宋_GB2312"/>
          <w:sz w:val="32"/>
          <w:szCs w:val="32"/>
          <w:lang w:val="en-US" w:eastAsia="zh-CN"/>
        </w:rPr>
        <w:t>12</w:t>
      </w:r>
      <w:r>
        <w:rPr>
          <w:rFonts w:hint="eastAsia" w:ascii="仿宋_GB2312" w:hAnsi="华文仿宋" w:eastAsia="仿宋_GB2312"/>
          <w:sz w:val="32"/>
          <w:szCs w:val="32"/>
        </w:rPr>
        <w:t>月财政部门完成一般预算收入</w:t>
      </w:r>
      <w:r>
        <w:rPr>
          <w:rFonts w:hint="eastAsia" w:ascii="仿宋_GB2312" w:hAnsi="华文仿宋" w:eastAsia="仿宋_GB2312"/>
          <w:sz w:val="32"/>
          <w:szCs w:val="32"/>
          <w:lang w:val="en-US" w:eastAsia="zh-CN"/>
        </w:rPr>
        <w:t>80325</w:t>
      </w:r>
      <w:r>
        <w:rPr>
          <w:rFonts w:hint="eastAsia" w:ascii="仿宋_GB2312" w:hAnsi="华文仿宋" w:eastAsia="仿宋_GB2312"/>
          <w:sz w:val="32"/>
          <w:szCs w:val="32"/>
        </w:rPr>
        <w:t>万元，同比增加</w:t>
      </w:r>
      <w:r>
        <w:rPr>
          <w:rFonts w:hint="eastAsia" w:ascii="仿宋_GB2312" w:hAnsi="华文仿宋" w:eastAsia="仿宋_GB2312"/>
          <w:sz w:val="32"/>
          <w:szCs w:val="32"/>
          <w:lang w:val="en-US" w:eastAsia="zh-CN"/>
        </w:rPr>
        <w:t>28919</w:t>
      </w:r>
      <w:r>
        <w:rPr>
          <w:rFonts w:hint="eastAsia" w:ascii="仿宋_GB2312" w:hAnsi="华文仿宋" w:eastAsia="仿宋_GB2312"/>
          <w:sz w:val="32"/>
          <w:szCs w:val="32"/>
        </w:rPr>
        <w:t>万元，增长</w:t>
      </w:r>
      <w:r>
        <w:rPr>
          <w:rFonts w:hint="eastAsia" w:ascii="仿宋_GB2312" w:hAnsi="华文仿宋" w:eastAsia="仿宋_GB2312"/>
          <w:sz w:val="32"/>
          <w:szCs w:val="32"/>
          <w:lang w:val="en-US" w:eastAsia="zh-CN"/>
        </w:rPr>
        <w:t>56.3</w:t>
      </w:r>
      <w:r>
        <w:rPr>
          <w:rFonts w:hint="eastAsia" w:ascii="仿宋_GB2312" w:hAnsi="华文仿宋" w:eastAsia="仿宋_GB2312"/>
          <w:sz w:val="32"/>
          <w:szCs w:val="32"/>
        </w:rPr>
        <w:t>%。</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从收入级次完成情况看：</w:t>
      </w:r>
    </w:p>
    <w:p>
      <w:pPr>
        <w:spacing w:line="360" w:lineRule="auto"/>
        <w:ind w:firstLine="640" w:firstLineChars="200"/>
        <w:rPr>
          <w:rFonts w:ascii="仿宋_GB2312" w:hAnsi="华文仿宋" w:eastAsia="仿宋_GB2312"/>
          <w:sz w:val="32"/>
          <w:szCs w:val="32"/>
          <w:highlight w:val="none"/>
          <w:lang w:val="en-GB"/>
        </w:rPr>
      </w:pPr>
      <w:r>
        <w:rPr>
          <w:rFonts w:hint="eastAsia" w:ascii="仿宋_GB2312" w:hAnsi="华文仿宋" w:eastAsia="仿宋_GB2312"/>
          <w:sz w:val="32"/>
          <w:szCs w:val="32"/>
        </w:rPr>
        <w:t>2022年1-</w:t>
      </w:r>
      <w:r>
        <w:rPr>
          <w:rFonts w:hint="eastAsia" w:ascii="仿宋_GB2312" w:hAnsi="华文仿宋" w:eastAsia="仿宋_GB2312"/>
          <w:sz w:val="32"/>
          <w:szCs w:val="32"/>
          <w:lang w:val="en-US" w:eastAsia="zh-CN"/>
        </w:rPr>
        <w:t>12</w:t>
      </w:r>
      <w:r>
        <w:rPr>
          <w:rFonts w:hint="eastAsia" w:ascii="仿宋_GB2312" w:hAnsi="华文仿宋" w:eastAsia="仿宋_GB2312"/>
          <w:sz w:val="32"/>
          <w:szCs w:val="32"/>
        </w:rPr>
        <w:t>月，地方收入完成</w:t>
      </w:r>
      <w:r>
        <w:rPr>
          <w:rFonts w:hint="eastAsia" w:ascii="仿宋_GB2312" w:hAnsi="华文仿宋" w:eastAsia="仿宋_GB2312"/>
          <w:sz w:val="32"/>
          <w:szCs w:val="32"/>
          <w:lang w:val="en-US" w:eastAsia="zh-CN"/>
        </w:rPr>
        <w:t>150658</w:t>
      </w:r>
      <w:r>
        <w:rPr>
          <w:rFonts w:hint="eastAsia" w:ascii="仿宋_GB2312" w:hAnsi="华文仿宋" w:eastAsia="仿宋_GB2312"/>
          <w:sz w:val="32"/>
          <w:szCs w:val="32"/>
        </w:rPr>
        <w:t>万元，同比</w:t>
      </w:r>
      <w:r>
        <w:rPr>
          <w:rFonts w:hint="eastAsia" w:ascii="仿宋_GB2312" w:hAnsi="华文仿宋" w:eastAsia="仿宋_GB2312"/>
          <w:sz w:val="32"/>
          <w:szCs w:val="32"/>
          <w:lang w:val="en-US" w:eastAsia="zh-CN"/>
        </w:rPr>
        <w:t>增长3.5</w:t>
      </w:r>
      <w:r>
        <w:rPr>
          <w:rFonts w:hint="eastAsia" w:ascii="仿宋_GB2312" w:hAnsi="华文仿宋" w:eastAsia="仿宋_GB2312"/>
          <w:sz w:val="32"/>
          <w:szCs w:val="32"/>
        </w:rPr>
        <w:t>%；中央收入完成</w:t>
      </w:r>
      <w:r>
        <w:rPr>
          <w:rFonts w:hint="eastAsia" w:ascii="仿宋_GB2312" w:hAnsi="华文仿宋" w:eastAsia="仿宋_GB2312"/>
          <w:sz w:val="32"/>
          <w:szCs w:val="32"/>
          <w:lang w:val="en-US" w:eastAsia="zh-CN"/>
        </w:rPr>
        <w:t>15020</w:t>
      </w:r>
      <w:r>
        <w:rPr>
          <w:rFonts w:hint="eastAsia" w:ascii="仿宋_GB2312" w:hAnsi="华文仿宋" w:eastAsia="仿宋_GB2312"/>
          <w:sz w:val="32"/>
          <w:szCs w:val="32"/>
        </w:rPr>
        <w:t>万元，同比</w:t>
      </w:r>
      <w:r>
        <w:rPr>
          <w:rFonts w:hint="eastAsia" w:ascii="仿宋_GB2312" w:hAnsi="华文仿宋" w:eastAsia="仿宋_GB2312"/>
          <w:sz w:val="32"/>
          <w:szCs w:val="32"/>
          <w:highlight w:val="none"/>
        </w:rPr>
        <w:t>下降</w:t>
      </w:r>
      <w:r>
        <w:rPr>
          <w:rFonts w:hint="eastAsia" w:ascii="仿宋_GB2312" w:hAnsi="华文仿宋" w:eastAsia="仿宋_GB2312"/>
          <w:sz w:val="32"/>
          <w:szCs w:val="32"/>
          <w:highlight w:val="none"/>
          <w:lang w:val="en-US" w:eastAsia="zh-CN"/>
        </w:rPr>
        <w:t>72.1</w:t>
      </w:r>
      <w:r>
        <w:rPr>
          <w:rFonts w:hint="eastAsia" w:ascii="仿宋_GB2312" w:hAnsi="华文仿宋" w:eastAsia="仿宋_GB2312"/>
          <w:sz w:val="32"/>
          <w:szCs w:val="32"/>
          <w:highlight w:val="none"/>
        </w:rPr>
        <w:t>%；</w:t>
      </w:r>
      <w:r>
        <w:rPr>
          <w:rFonts w:hint="eastAsia" w:ascii="仿宋_GB2312" w:hAnsi="华文仿宋" w:eastAsia="仿宋_GB2312"/>
          <w:sz w:val="32"/>
          <w:szCs w:val="32"/>
          <w:highlight w:val="none"/>
          <w:lang w:val="en-GB"/>
        </w:rPr>
        <w:t>出口退税完成</w:t>
      </w:r>
      <w:r>
        <w:rPr>
          <w:rFonts w:hint="eastAsia" w:ascii="仿宋_GB2312" w:hAnsi="华文仿宋" w:eastAsia="仿宋_GB2312"/>
          <w:sz w:val="32"/>
          <w:szCs w:val="32"/>
          <w:highlight w:val="none"/>
          <w:lang w:val="en-US" w:eastAsia="zh-CN"/>
        </w:rPr>
        <w:t>14764</w:t>
      </w:r>
      <w:r>
        <w:rPr>
          <w:rFonts w:hint="eastAsia" w:ascii="仿宋_GB2312" w:hAnsi="华文仿宋" w:eastAsia="仿宋_GB2312"/>
          <w:sz w:val="32"/>
          <w:szCs w:val="32"/>
          <w:highlight w:val="none"/>
          <w:lang w:val="en-GB"/>
        </w:rPr>
        <w:t>万元，同比增长</w:t>
      </w:r>
      <w:r>
        <w:rPr>
          <w:rFonts w:hint="eastAsia" w:ascii="仿宋_GB2312" w:hAnsi="华文仿宋" w:eastAsia="仿宋_GB2312"/>
          <w:sz w:val="32"/>
          <w:szCs w:val="32"/>
          <w:highlight w:val="none"/>
          <w:lang w:val="en-US" w:eastAsia="zh-CN"/>
        </w:rPr>
        <w:t>51.0</w:t>
      </w:r>
      <w:r>
        <w:rPr>
          <w:rFonts w:hint="eastAsia" w:ascii="仿宋_GB2312" w:hAnsi="华文仿宋" w:eastAsia="仿宋_GB2312"/>
          <w:sz w:val="32"/>
          <w:szCs w:val="32"/>
          <w:highlight w:val="none"/>
        </w:rPr>
        <w:t>%</w:t>
      </w:r>
      <w:r>
        <w:rPr>
          <w:rFonts w:hint="eastAsia" w:ascii="仿宋_GB2312" w:hAnsi="华文仿宋" w:eastAsia="仿宋_GB2312"/>
          <w:sz w:val="32"/>
          <w:szCs w:val="32"/>
          <w:highlight w:val="none"/>
          <w:lang w:val="en-GB"/>
        </w:rPr>
        <w:t>。</w:t>
      </w:r>
    </w:p>
    <w:p>
      <w:pPr>
        <w:spacing w:line="360" w:lineRule="auto"/>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从收入结构完成情况看</w:t>
      </w:r>
      <w:r>
        <w:rPr>
          <w:rFonts w:hint="eastAsia" w:ascii="仿宋" w:hAnsi="仿宋" w:eastAsia="仿宋"/>
          <w:color w:val="000000" w:themeColor="text1"/>
          <w:sz w:val="32"/>
          <w:szCs w:val="32"/>
          <w14:textFill>
            <w14:solidFill>
              <w14:schemeClr w14:val="tx1"/>
            </w14:solidFill>
          </w14:textFill>
        </w:rPr>
        <w:t>：</w:t>
      </w:r>
    </w:p>
    <w:p>
      <w:pPr>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lang w:val="en-GB"/>
        </w:rPr>
        <w:t>202</w:t>
      </w:r>
      <w:r>
        <w:rPr>
          <w:rFonts w:hint="eastAsia" w:ascii="仿宋_GB2312" w:hAnsi="华文仿宋" w:eastAsia="仿宋_GB2312"/>
          <w:sz w:val="32"/>
          <w:szCs w:val="32"/>
        </w:rPr>
        <w:t>2</w:t>
      </w:r>
      <w:r>
        <w:rPr>
          <w:rFonts w:hint="eastAsia" w:ascii="仿宋_GB2312" w:hAnsi="华文仿宋" w:eastAsia="仿宋_GB2312"/>
          <w:sz w:val="32"/>
          <w:szCs w:val="32"/>
          <w:lang w:val="en-GB"/>
        </w:rPr>
        <w:t>年1-</w:t>
      </w:r>
      <w:r>
        <w:rPr>
          <w:rFonts w:hint="eastAsia" w:ascii="仿宋_GB2312" w:hAnsi="华文仿宋" w:eastAsia="仿宋_GB2312"/>
          <w:sz w:val="32"/>
          <w:szCs w:val="32"/>
          <w:lang w:val="en-US" w:eastAsia="zh-CN"/>
        </w:rPr>
        <w:t>12</w:t>
      </w:r>
      <w:r>
        <w:rPr>
          <w:rFonts w:hint="eastAsia" w:ascii="仿宋_GB2312" w:hAnsi="华文仿宋" w:eastAsia="仿宋_GB2312"/>
          <w:sz w:val="32"/>
          <w:szCs w:val="32"/>
          <w:lang w:val="en-GB"/>
        </w:rPr>
        <w:t>月，税收收入完成</w:t>
      </w:r>
      <w:r>
        <w:rPr>
          <w:rFonts w:hint="eastAsia" w:ascii="仿宋_GB2312" w:hAnsi="华文仿宋" w:eastAsia="仿宋_GB2312"/>
          <w:sz w:val="32"/>
          <w:szCs w:val="32"/>
          <w:lang w:val="en-US" w:eastAsia="zh-CN"/>
        </w:rPr>
        <w:t>66849</w:t>
      </w:r>
      <w:r>
        <w:rPr>
          <w:rFonts w:hint="eastAsia" w:ascii="仿宋_GB2312" w:hAnsi="华文仿宋" w:eastAsia="仿宋_GB2312"/>
          <w:sz w:val="32"/>
          <w:szCs w:val="32"/>
          <w:lang w:val="en-GB"/>
        </w:rPr>
        <w:t>万元，完成年度预算的</w:t>
      </w:r>
      <w:r>
        <w:rPr>
          <w:rFonts w:hint="eastAsia" w:ascii="仿宋_GB2312" w:hAnsi="华文仿宋" w:eastAsia="仿宋_GB2312"/>
          <w:sz w:val="32"/>
          <w:szCs w:val="32"/>
          <w:lang w:val="en-US" w:eastAsia="zh-CN"/>
        </w:rPr>
        <w:t>66.1</w:t>
      </w:r>
      <w:r>
        <w:rPr>
          <w:rFonts w:hint="eastAsia" w:ascii="仿宋_GB2312" w:hAnsi="华文仿宋" w:eastAsia="仿宋_GB2312"/>
          <w:sz w:val="32"/>
          <w:szCs w:val="32"/>
        </w:rPr>
        <w:t>%，</w:t>
      </w:r>
      <w:r>
        <w:rPr>
          <w:rFonts w:hint="eastAsia" w:ascii="仿宋_GB2312" w:hAnsi="华文仿宋" w:eastAsia="仿宋_GB2312"/>
          <w:sz w:val="32"/>
          <w:szCs w:val="32"/>
          <w:lang w:val="en-GB"/>
        </w:rPr>
        <w:t>同比下降</w:t>
      </w:r>
      <w:r>
        <w:rPr>
          <w:rFonts w:hint="eastAsia" w:ascii="仿宋_GB2312" w:hAnsi="华文仿宋" w:eastAsia="仿宋_GB2312"/>
          <w:sz w:val="32"/>
          <w:szCs w:val="32"/>
          <w:lang w:val="en-US" w:eastAsia="zh-CN"/>
        </w:rPr>
        <w:t>24.6</w:t>
      </w:r>
      <w:r>
        <w:rPr>
          <w:rFonts w:hint="eastAsia" w:ascii="仿宋_GB2312" w:hAnsi="华文仿宋" w:eastAsia="仿宋_GB2312"/>
          <w:sz w:val="32"/>
          <w:szCs w:val="32"/>
          <w:lang w:val="en-GB"/>
        </w:rPr>
        <w:t>%，占一般预算收入的</w:t>
      </w:r>
      <w:r>
        <w:rPr>
          <w:rFonts w:hint="eastAsia" w:ascii="仿宋_GB2312" w:hAnsi="华文仿宋" w:eastAsia="仿宋_GB2312"/>
          <w:sz w:val="32"/>
          <w:szCs w:val="32"/>
          <w:lang w:val="en-US" w:eastAsia="zh-CN"/>
        </w:rPr>
        <w:t>44.4</w:t>
      </w:r>
      <w:r>
        <w:rPr>
          <w:rFonts w:hint="eastAsia" w:ascii="仿宋_GB2312" w:hAnsi="华文仿宋" w:eastAsia="仿宋_GB2312"/>
          <w:sz w:val="32"/>
          <w:szCs w:val="32"/>
          <w:lang w:val="en-GB"/>
        </w:rPr>
        <w:t>％，其中主要税种收入情况如下：增值税（县级分成部分）</w:t>
      </w:r>
      <w:r>
        <w:rPr>
          <w:rFonts w:hint="eastAsia" w:ascii="仿宋_GB2312" w:hAnsi="华文仿宋" w:eastAsia="仿宋_GB2312"/>
          <w:sz w:val="32"/>
          <w:szCs w:val="32"/>
          <w:lang w:val="en-US" w:eastAsia="zh-CN"/>
        </w:rPr>
        <w:t>23687</w:t>
      </w:r>
      <w:r>
        <w:rPr>
          <w:rFonts w:hint="eastAsia" w:ascii="仿宋_GB2312" w:hAnsi="华文仿宋" w:eastAsia="仿宋_GB2312"/>
          <w:sz w:val="32"/>
          <w:szCs w:val="32"/>
          <w:lang w:val="en-GB"/>
        </w:rPr>
        <w:t>万元，同比下降</w:t>
      </w:r>
      <w:r>
        <w:rPr>
          <w:rFonts w:hint="eastAsia" w:ascii="仿宋_GB2312" w:hAnsi="华文仿宋" w:eastAsia="仿宋_GB2312"/>
          <w:sz w:val="32"/>
          <w:szCs w:val="32"/>
          <w:lang w:val="en-US" w:eastAsia="zh-CN"/>
        </w:rPr>
        <w:t>38.6</w:t>
      </w:r>
      <w:r>
        <w:rPr>
          <w:rFonts w:hint="eastAsia" w:ascii="仿宋_GB2312" w:hAnsi="华文仿宋" w:eastAsia="仿宋_GB2312"/>
          <w:sz w:val="32"/>
          <w:szCs w:val="32"/>
          <w:lang w:val="en-GB"/>
        </w:rPr>
        <w:t>%；</w:t>
      </w:r>
      <w:r>
        <w:rPr>
          <w:rFonts w:hint="eastAsia" w:ascii="仿宋_GB2312" w:hAnsi="华文仿宋" w:eastAsia="仿宋_GB2312"/>
          <w:sz w:val="32"/>
          <w:szCs w:val="32"/>
          <w:highlight w:val="none"/>
          <w:lang w:val="en-GB"/>
        </w:rPr>
        <w:t>企业所得税（县级分成部分）</w:t>
      </w:r>
      <w:r>
        <w:rPr>
          <w:rFonts w:hint="eastAsia" w:ascii="仿宋_GB2312" w:hAnsi="华文仿宋" w:eastAsia="仿宋_GB2312"/>
          <w:sz w:val="32"/>
          <w:szCs w:val="32"/>
          <w:highlight w:val="none"/>
          <w:lang w:val="en-US" w:eastAsia="zh-CN"/>
        </w:rPr>
        <w:t>3802</w:t>
      </w:r>
      <w:r>
        <w:rPr>
          <w:rFonts w:hint="eastAsia" w:ascii="仿宋_GB2312" w:hAnsi="华文仿宋" w:eastAsia="仿宋_GB2312"/>
          <w:sz w:val="32"/>
          <w:szCs w:val="32"/>
          <w:highlight w:val="none"/>
          <w:lang w:val="en-GB"/>
        </w:rPr>
        <w:t>万元，同比下降</w:t>
      </w:r>
      <w:r>
        <w:rPr>
          <w:rFonts w:hint="eastAsia" w:ascii="仿宋_GB2312" w:hAnsi="华文仿宋" w:eastAsia="仿宋_GB2312"/>
          <w:sz w:val="32"/>
          <w:szCs w:val="32"/>
          <w:highlight w:val="none"/>
          <w:lang w:val="en-US" w:eastAsia="zh-CN"/>
        </w:rPr>
        <w:t>29.9</w:t>
      </w:r>
      <w:r>
        <w:rPr>
          <w:rFonts w:hint="eastAsia" w:ascii="仿宋_GB2312" w:hAnsi="华文仿宋" w:eastAsia="仿宋_GB2312"/>
          <w:sz w:val="32"/>
          <w:szCs w:val="32"/>
          <w:highlight w:val="none"/>
          <w:lang w:val="en-GB"/>
        </w:rPr>
        <w:t>%；</w:t>
      </w:r>
      <w:r>
        <w:rPr>
          <w:rFonts w:hint="eastAsia" w:ascii="仿宋_GB2312" w:hAnsi="华文仿宋" w:eastAsia="仿宋_GB2312"/>
          <w:sz w:val="32"/>
          <w:szCs w:val="32"/>
          <w:lang w:val="en-GB"/>
        </w:rPr>
        <w:t>契税</w:t>
      </w:r>
      <w:r>
        <w:rPr>
          <w:rFonts w:hint="eastAsia" w:ascii="仿宋_GB2312" w:hAnsi="华文仿宋" w:eastAsia="仿宋_GB2312"/>
          <w:sz w:val="32"/>
          <w:szCs w:val="32"/>
          <w:lang w:val="en-US" w:eastAsia="zh-CN"/>
        </w:rPr>
        <w:t>17194</w:t>
      </w:r>
      <w:r>
        <w:rPr>
          <w:rFonts w:hint="eastAsia" w:ascii="仿宋_GB2312" w:hAnsi="华文仿宋" w:eastAsia="仿宋_GB2312"/>
          <w:sz w:val="32"/>
          <w:szCs w:val="32"/>
          <w:lang w:val="en-GB"/>
        </w:rPr>
        <w:t>万元，同比下降</w:t>
      </w:r>
      <w:r>
        <w:rPr>
          <w:rFonts w:hint="eastAsia" w:ascii="仿宋_GB2312" w:hAnsi="华文仿宋" w:eastAsia="仿宋_GB2312"/>
          <w:sz w:val="32"/>
          <w:szCs w:val="32"/>
          <w:lang w:val="en-US" w:eastAsia="zh-CN"/>
        </w:rPr>
        <w:t>14.3</w:t>
      </w:r>
      <w:r>
        <w:rPr>
          <w:rFonts w:hint="eastAsia" w:ascii="仿宋_GB2312" w:hAnsi="华文仿宋" w:eastAsia="仿宋_GB2312"/>
          <w:sz w:val="32"/>
          <w:szCs w:val="32"/>
          <w:lang w:val="en-GB"/>
        </w:rPr>
        <w:t>%。非税收入完成</w:t>
      </w:r>
      <w:r>
        <w:rPr>
          <w:rFonts w:hint="eastAsia" w:ascii="仿宋_GB2312" w:hAnsi="华文仿宋" w:eastAsia="仿宋_GB2312"/>
          <w:sz w:val="32"/>
          <w:szCs w:val="32"/>
          <w:lang w:val="en-US" w:eastAsia="zh-CN"/>
        </w:rPr>
        <w:t>83809</w:t>
      </w:r>
      <w:r>
        <w:rPr>
          <w:rFonts w:hint="eastAsia" w:ascii="仿宋_GB2312" w:hAnsi="华文仿宋" w:eastAsia="仿宋_GB2312"/>
          <w:sz w:val="32"/>
          <w:szCs w:val="32"/>
          <w:lang w:val="en-GB"/>
        </w:rPr>
        <w:t>万元，完成预算的</w:t>
      </w:r>
      <w:r>
        <w:rPr>
          <w:rFonts w:hint="eastAsia" w:ascii="仿宋_GB2312" w:hAnsi="华文仿宋" w:eastAsia="仿宋_GB2312"/>
          <w:sz w:val="32"/>
          <w:szCs w:val="32"/>
          <w:lang w:val="en-US" w:eastAsia="zh-CN"/>
        </w:rPr>
        <w:t>140.1</w:t>
      </w:r>
      <w:r>
        <w:rPr>
          <w:rFonts w:hint="eastAsia" w:ascii="仿宋_GB2312" w:hAnsi="华文仿宋" w:eastAsia="仿宋_GB2312"/>
          <w:sz w:val="32"/>
          <w:szCs w:val="32"/>
          <w:lang w:val="en-GB"/>
        </w:rPr>
        <w:t>%，同比增长</w:t>
      </w:r>
      <w:r>
        <w:rPr>
          <w:rFonts w:hint="eastAsia" w:ascii="仿宋_GB2312" w:hAnsi="华文仿宋" w:eastAsia="仿宋_GB2312"/>
          <w:sz w:val="32"/>
          <w:szCs w:val="32"/>
          <w:lang w:val="en-US" w:eastAsia="zh-CN"/>
        </w:rPr>
        <w:t>47.5</w:t>
      </w:r>
      <w:r>
        <w:rPr>
          <w:rFonts w:hint="eastAsia" w:ascii="仿宋_GB2312" w:hAnsi="华文仿宋" w:eastAsia="仿宋_GB2312"/>
          <w:sz w:val="32"/>
          <w:szCs w:val="32"/>
          <w:lang w:val="en-GB"/>
        </w:rPr>
        <w:t>%，占一般预算收入的</w:t>
      </w:r>
      <w:r>
        <w:rPr>
          <w:rFonts w:hint="eastAsia" w:ascii="仿宋_GB2312" w:hAnsi="华文仿宋" w:eastAsia="仿宋_GB2312"/>
          <w:sz w:val="32"/>
          <w:szCs w:val="32"/>
          <w:lang w:val="en-US" w:eastAsia="zh-CN"/>
        </w:rPr>
        <w:t>55.6</w:t>
      </w:r>
      <w:r>
        <w:rPr>
          <w:rFonts w:hint="eastAsia" w:ascii="仿宋_GB2312" w:hAnsi="华文仿宋" w:eastAsia="仿宋_GB2312"/>
          <w:sz w:val="32"/>
          <w:szCs w:val="32"/>
          <w:lang w:val="en-GB"/>
        </w:rPr>
        <w:t>％。</w:t>
      </w:r>
    </w:p>
    <w:p>
      <w:pPr>
        <w:spacing w:line="36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支出完成情况：</w:t>
      </w:r>
    </w:p>
    <w:p>
      <w:pPr>
        <w:spacing w:line="360" w:lineRule="auto"/>
        <w:ind w:firstLine="640" w:firstLineChars="200"/>
        <w:rPr>
          <w:rFonts w:ascii="仿宋_GB2312" w:hAnsi="华文仿宋" w:eastAsia="仿宋_GB2312"/>
          <w:sz w:val="32"/>
          <w:szCs w:val="32"/>
        </w:rPr>
      </w:pPr>
      <w:r>
        <w:rPr>
          <w:rFonts w:hint="eastAsia" w:ascii="仿宋" w:hAnsi="仿宋" w:eastAsia="仿宋"/>
          <w:sz w:val="32"/>
          <w:szCs w:val="32"/>
        </w:rPr>
        <w:t>2022年</w:t>
      </w:r>
      <w:r>
        <w:rPr>
          <w:rFonts w:hint="eastAsia" w:ascii="仿宋_GB2312" w:hAnsi="华文仿宋" w:eastAsia="仿宋_GB2312"/>
          <w:sz w:val="32"/>
          <w:szCs w:val="32"/>
        </w:rPr>
        <w:t>1-</w:t>
      </w:r>
      <w:r>
        <w:rPr>
          <w:rFonts w:hint="eastAsia" w:ascii="仿宋_GB2312" w:hAnsi="华文仿宋" w:eastAsia="仿宋_GB2312"/>
          <w:sz w:val="32"/>
          <w:szCs w:val="32"/>
          <w:lang w:val="en-US" w:eastAsia="zh-CN"/>
        </w:rPr>
        <w:t>12</w:t>
      </w:r>
      <w:r>
        <w:rPr>
          <w:rFonts w:hint="eastAsia" w:ascii="仿宋_GB2312" w:hAnsi="华文仿宋" w:eastAsia="仿宋_GB2312"/>
          <w:sz w:val="32"/>
          <w:szCs w:val="32"/>
        </w:rPr>
        <w:t>月份财政支出累计完成</w:t>
      </w:r>
      <w:r>
        <w:rPr>
          <w:rFonts w:hint="eastAsia" w:ascii="仿宋_GB2312" w:hAnsi="华文仿宋" w:eastAsia="仿宋_GB2312"/>
          <w:sz w:val="32"/>
          <w:szCs w:val="32"/>
          <w:lang w:val="en-US" w:eastAsia="zh-CN"/>
        </w:rPr>
        <w:t>620954</w:t>
      </w:r>
      <w:r>
        <w:rPr>
          <w:rFonts w:hint="eastAsia" w:ascii="仿宋_GB2312" w:hAnsi="华文仿宋" w:eastAsia="仿宋_GB2312"/>
          <w:sz w:val="32"/>
          <w:szCs w:val="32"/>
        </w:rPr>
        <w:t>万元，完成年度预算</w:t>
      </w:r>
      <w:r>
        <w:rPr>
          <w:rFonts w:hint="eastAsia" w:ascii="仿宋_GB2312" w:hAnsi="华文仿宋" w:eastAsia="仿宋_GB2312"/>
          <w:sz w:val="32"/>
          <w:szCs w:val="32"/>
          <w:lang w:val="en-US" w:eastAsia="zh-CN"/>
        </w:rPr>
        <w:t>131.6</w:t>
      </w:r>
      <w:r>
        <w:rPr>
          <w:rFonts w:hint="eastAsia" w:ascii="仿宋_GB2312" w:hAnsi="华文仿宋" w:eastAsia="仿宋_GB2312"/>
          <w:sz w:val="32"/>
          <w:szCs w:val="32"/>
        </w:rPr>
        <w:t>%，同比增长</w:t>
      </w:r>
      <w:r>
        <w:rPr>
          <w:rFonts w:hint="eastAsia" w:ascii="仿宋_GB2312" w:hAnsi="华文仿宋" w:eastAsia="仿宋_GB2312"/>
          <w:sz w:val="32"/>
          <w:szCs w:val="32"/>
          <w:lang w:val="en-US" w:eastAsia="zh-CN"/>
        </w:rPr>
        <w:t>2.6</w:t>
      </w:r>
      <w:r>
        <w:rPr>
          <w:rFonts w:hint="eastAsia" w:ascii="仿宋_GB2312" w:hAnsi="华文仿宋" w:eastAsia="仿宋_GB2312"/>
          <w:sz w:val="32"/>
          <w:szCs w:val="32"/>
        </w:rPr>
        <w:t>%。其中主要支出项目情况：一般公共服务支出</w:t>
      </w:r>
      <w:r>
        <w:rPr>
          <w:rFonts w:hint="eastAsia" w:ascii="仿宋_GB2312" w:hAnsi="华文仿宋" w:eastAsia="仿宋_GB2312"/>
          <w:sz w:val="32"/>
          <w:szCs w:val="32"/>
          <w:lang w:val="en-US" w:eastAsia="zh-CN"/>
        </w:rPr>
        <w:t>53846</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22.8</w:t>
      </w:r>
      <w:r>
        <w:rPr>
          <w:rFonts w:hint="eastAsia" w:ascii="仿宋_GB2312" w:hAnsi="华文仿宋" w:eastAsia="仿宋_GB2312"/>
          <w:sz w:val="32"/>
          <w:szCs w:val="32"/>
        </w:rPr>
        <w:t>%；公共安全支出</w:t>
      </w:r>
      <w:r>
        <w:rPr>
          <w:rFonts w:hint="eastAsia" w:ascii="仿宋_GB2312" w:hAnsi="华文仿宋" w:eastAsia="仿宋_GB2312"/>
          <w:sz w:val="32"/>
          <w:szCs w:val="32"/>
          <w:lang w:val="en-US" w:eastAsia="zh-CN"/>
        </w:rPr>
        <w:t>29090</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13.1</w:t>
      </w:r>
      <w:r>
        <w:rPr>
          <w:rFonts w:hint="eastAsia" w:ascii="仿宋_GB2312" w:hAnsi="华文仿宋" w:eastAsia="仿宋_GB2312"/>
          <w:sz w:val="32"/>
          <w:szCs w:val="32"/>
        </w:rPr>
        <w:t>%；教育支出</w:t>
      </w:r>
      <w:r>
        <w:rPr>
          <w:rFonts w:hint="eastAsia" w:ascii="仿宋_GB2312" w:hAnsi="华文仿宋" w:eastAsia="仿宋_GB2312"/>
          <w:sz w:val="32"/>
          <w:szCs w:val="32"/>
          <w:lang w:val="en-US" w:eastAsia="zh-CN"/>
        </w:rPr>
        <w:t>152335</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5.0</w:t>
      </w:r>
      <w:r>
        <w:rPr>
          <w:rFonts w:hint="eastAsia" w:ascii="仿宋_GB2312" w:hAnsi="华文仿宋" w:eastAsia="仿宋_GB2312"/>
          <w:sz w:val="32"/>
          <w:szCs w:val="32"/>
        </w:rPr>
        <w:t>%；社会保障和就业支出</w:t>
      </w:r>
      <w:r>
        <w:rPr>
          <w:rFonts w:hint="eastAsia" w:ascii="仿宋_GB2312" w:hAnsi="华文仿宋" w:eastAsia="仿宋_GB2312"/>
          <w:sz w:val="32"/>
          <w:szCs w:val="32"/>
          <w:lang w:val="en-US" w:eastAsia="zh-CN"/>
        </w:rPr>
        <w:t>99898</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18.4</w:t>
      </w:r>
      <w:r>
        <w:rPr>
          <w:rFonts w:hint="eastAsia" w:ascii="仿宋_GB2312" w:hAnsi="华文仿宋" w:eastAsia="仿宋_GB2312"/>
          <w:sz w:val="32"/>
          <w:szCs w:val="32"/>
        </w:rPr>
        <w:t>%；卫生健康支出</w:t>
      </w:r>
      <w:r>
        <w:rPr>
          <w:rFonts w:hint="eastAsia" w:ascii="仿宋_GB2312" w:hAnsi="华文仿宋" w:eastAsia="仿宋_GB2312"/>
          <w:sz w:val="32"/>
          <w:szCs w:val="32"/>
          <w:lang w:val="en-US" w:eastAsia="zh-CN"/>
        </w:rPr>
        <w:t>41579</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28.6</w:t>
      </w:r>
      <w:r>
        <w:rPr>
          <w:rFonts w:hint="eastAsia" w:ascii="仿宋_GB2312" w:hAnsi="华文仿宋" w:eastAsia="仿宋_GB2312"/>
          <w:sz w:val="32"/>
          <w:szCs w:val="32"/>
        </w:rPr>
        <w:t>%；城乡社区支出</w:t>
      </w:r>
      <w:r>
        <w:rPr>
          <w:rFonts w:hint="eastAsia" w:ascii="仿宋_GB2312" w:hAnsi="华文仿宋" w:eastAsia="仿宋_GB2312"/>
          <w:sz w:val="32"/>
          <w:szCs w:val="32"/>
          <w:lang w:val="en-US" w:eastAsia="zh-CN"/>
        </w:rPr>
        <w:t>48793</w:t>
      </w:r>
      <w:r>
        <w:rPr>
          <w:rFonts w:hint="eastAsia" w:ascii="仿宋_GB2312" w:hAnsi="华文仿宋" w:eastAsia="仿宋_GB2312"/>
          <w:sz w:val="32"/>
          <w:szCs w:val="32"/>
        </w:rPr>
        <w:t>万元，同比</w:t>
      </w:r>
      <w:r>
        <w:rPr>
          <w:rFonts w:hint="eastAsia" w:ascii="仿宋_GB2312" w:hAnsi="华文仿宋" w:eastAsia="仿宋_GB2312"/>
          <w:sz w:val="32"/>
          <w:szCs w:val="32"/>
          <w:lang w:val="en-US" w:eastAsia="zh-CN"/>
        </w:rPr>
        <w:t>下降10.9</w:t>
      </w:r>
      <w:r>
        <w:rPr>
          <w:rFonts w:hint="eastAsia" w:ascii="仿宋_GB2312" w:hAnsi="华文仿宋" w:eastAsia="仿宋_GB2312"/>
          <w:sz w:val="32"/>
          <w:szCs w:val="32"/>
        </w:rPr>
        <w:t>%；农林水支出</w:t>
      </w:r>
      <w:r>
        <w:rPr>
          <w:rFonts w:hint="eastAsia" w:ascii="仿宋_GB2312" w:hAnsi="华文仿宋" w:eastAsia="仿宋_GB2312"/>
          <w:sz w:val="32"/>
          <w:szCs w:val="32"/>
          <w:lang w:val="en-US" w:eastAsia="zh-CN"/>
        </w:rPr>
        <w:t>125021</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3.1</w:t>
      </w:r>
      <w:r>
        <w:rPr>
          <w:rFonts w:hint="eastAsia" w:ascii="仿宋_GB2312" w:hAnsi="华文仿宋" w:eastAsia="仿宋_GB2312"/>
          <w:sz w:val="32"/>
          <w:szCs w:val="32"/>
        </w:rPr>
        <w:t>%，主要是新增高标准农田建设、水利工程等支出；住房保障支出</w:t>
      </w:r>
      <w:r>
        <w:rPr>
          <w:rFonts w:hint="eastAsia" w:ascii="仿宋_GB2312" w:hAnsi="华文仿宋" w:eastAsia="仿宋_GB2312"/>
          <w:sz w:val="32"/>
          <w:szCs w:val="32"/>
          <w:lang w:val="en-US" w:eastAsia="zh-CN"/>
        </w:rPr>
        <w:t>7243</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47.1</w:t>
      </w:r>
      <w:r>
        <w:rPr>
          <w:rFonts w:hint="eastAsia" w:ascii="仿宋_GB2312" w:hAnsi="华文仿宋" w:eastAsia="仿宋_GB2312"/>
          <w:sz w:val="32"/>
          <w:szCs w:val="32"/>
        </w:rPr>
        <w:t>%。教科文卫、社保、农林水、交通、住房等十三大类民生工程支出</w:t>
      </w:r>
      <w:r>
        <w:rPr>
          <w:rFonts w:hint="eastAsia" w:ascii="仿宋_GB2312" w:hAnsi="华文仿宋" w:eastAsia="仿宋_GB2312"/>
          <w:sz w:val="32"/>
          <w:szCs w:val="32"/>
          <w:lang w:val="en-US" w:eastAsia="zh-CN"/>
        </w:rPr>
        <w:t>526133</w:t>
      </w:r>
      <w:r>
        <w:rPr>
          <w:rFonts w:hint="eastAsia" w:ascii="仿宋_GB2312" w:hAnsi="华文仿宋" w:eastAsia="仿宋_GB2312"/>
          <w:sz w:val="32"/>
          <w:szCs w:val="32"/>
        </w:rPr>
        <w:t>万元，占总支出的</w:t>
      </w:r>
      <w:r>
        <w:rPr>
          <w:rFonts w:hint="eastAsia" w:ascii="仿宋_GB2312" w:hAnsi="华文仿宋" w:eastAsia="仿宋_GB2312"/>
          <w:sz w:val="32"/>
          <w:szCs w:val="32"/>
          <w:lang w:val="en-US" w:eastAsia="zh-CN"/>
        </w:rPr>
        <w:t>84.7</w:t>
      </w:r>
      <w:r>
        <w:rPr>
          <w:rFonts w:hint="eastAsia" w:ascii="仿宋_GB2312" w:hAnsi="华文仿宋" w:eastAsia="仿宋_GB2312"/>
          <w:sz w:val="32"/>
          <w:szCs w:val="32"/>
        </w:rPr>
        <w:t>%，同比增长</w:t>
      </w:r>
      <w:r>
        <w:rPr>
          <w:rFonts w:hint="eastAsia" w:ascii="仿宋_GB2312" w:hAnsi="华文仿宋" w:eastAsia="仿宋_GB2312"/>
          <w:sz w:val="32"/>
          <w:szCs w:val="32"/>
          <w:lang w:val="en-US" w:eastAsia="zh-CN"/>
        </w:rPr>
        <w:t>1.0</w:t>
      </w:r>
      <w:r>
        <w:rPr>
          <w:rFonts w:hint="eastAsia" w:ascii="仿宋_GB2312" w:hAnsi="华文仿宋" w:eastAsia="仿宋_GB2312"/>
          <w:sz w:val="32"/>
          <w:szCs w:val="32"/>
        </w:rPr>
        <w:t>%。</w:t>
      </w:r>
    </w:p>
    <w:p>
      <w:pPr>
        <w:spacing w:line="360" w:lineRule="auto"/>
        <w:ind w:firstLine="640" w:firstLineChars="200"/>
        <w:rPr>
          <w:rFonts w:ascii="楷体" w:hAnsi="楷体" w:eastAsia="楷体"/>
          <w:color w:val="000000" w:themeColor="text1"/>
          <w:sz w:val="32"/>
          <w:szCs w:val="32"/>
          <w:lang w:val="en-GB"/>
          <w14:textFill>
            <w14:solidFill>
              <w14:schemeClr w14:val="tx1"/>
            </w14:solidFill>
          </w14:textFill>
        </w:rPr>
      </w:pPr>
      <w:r>
        <w:rPr>
          <w:rFonts w:hint="eastAsia" w:ascii="楷体" w:hAnsi="楷体" w:eastAsia="楷体"/>
          <w:color w:val="000000" w:themeColor="text1"/>
          <w:sz w:val="32"/>
          <w:szCs w:val="32"/>
          <w:lang w:val="en-GB"/>
          <w14:textFill>
            <w14:solidFill>
              <w14:schemeClr w14:val="tx1"/>
            </w14:solidFill>
          </w14:textFill>
        </w:rPr>
        <w:t>（二）政府性基金预算收支情况</w:t>
      </w:r>
    </w:p>
    <w:p>
      <w:pPr>
        <w:snapToGrid w:val="0"/>
        <w:spacing w:line="360" w:lineRule="auto"/>
        <w:ind w:firstLine="640" w:firstLineChars="200"/>
        <w:rPr>
          <w:rFonts w:ascii="仿宋" w:hAnsi="仿宋" w:eastAsia="仿宋" w:cs="仿宋"/>
          <w:sz w:val="32"/>
          <w:szCs w:val="32"/>
          <w:highlight w:val="none"/>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月份政府性基金收入</w:t>
      </w:r>
      <w:r>
        <w:rPr>
          <w:rFonts w:hint="eastAsia" w:ascii="仿宋" w:hAnsi="仿宋" w:eastAsia="仿宋" w:cs="仿宋"/>
          <w:color w:val="000000" w:themeColor="text1"/>
          <w:sz w:val="32"/>
          <w:szCs w:val="32"/>
          <w:lang w:val="en-US" w:eastAsia="zh-CN"/>
          <w14:textFill>
            <w14:solidFill>
              <w14:schemeClr w14:val="tx1"/>
            </w14:solidFill>
          </w14:textFill>
        </w:rPr>
        <w:t>325182</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sz w:val="32"/>
          <w:szCs w:val="32"/>
          <w:highlight w:val="none"/>
        </w:rPr>
        <w:t>完成预算</w:t>
      </w:r>
      <w:r>
        <w:rPr>
          <w:rFonts w:hint="eastAsia" w:ascii="仿宋" w:hAnsi="仿宋" w:eastAsia="仿宋" w:cs="仿宋"/>
          <w:sz w:val="32"/>
          <w:szCs w:val="32"/>
          <w:highlight w:val="none"/>
          <w:lang w:val="en-US" w:eastAsia="zh-CN"/>
        </w:rPr>
        <w:t>104.9</w:t>
      </w:r>
      <w:r>
        <w:rPr>
          <w:rFonts w:hint="eastAsia" w:ascii="仿宋" w:hAnsi="仿宋" w:eastAsia="仿宋" w:cs="仿宋"/>
          <w:sz w:val="32"/>
          <w:szCs w:val="32"/>
          <w:highlight w:val="none"/>
        </w:rPr>
        <w:t>%，同比下降</w:t>
      </w:r>
      <w:r>
        <w:rPr>
          <w:rFonts w:hint="eastAsia" w:ascii="仿宋" w:hAnsi="仿宋" w:eastAsia="仿宋" w:cs="仿宋"/>
          <w:sz w:val="32"/>
          <w:szCs w:val="32"/>
          <w:highlight w:val="none"/>
          <w:lang w:val="en-US" w:eastAsia="zh-CN"/>
        </w:rPr>
        <w:t>14.2</w:t>
      </w:r>
      <w:r>
        <w:rPr>
          <w:rFonts w:hint="eastAsia" w:ascii="仿宋" w:hAnsi="仿宋" w:eastAsia="仿宋" w:cs="仿宋"/>
          <w:sz w:val="32"/>
          <w:szCs w:val="32"/>
          <w:highlight w:val="none"/>
        </w:rPr>
        <w:t>%，其中：土地出让金收入</w:t>
      </w:r>
      <w:r>
        <w:rPr>
          <w:rFonts w:hint="eastAsia" w:ascii="仿宋" w:hAnsi="仿宋" w:eastAsia="仿宋" w:cs="仿宋"/>
          <w:sz w:val="32"/>
          <w:szCs w:val="32"/>
          <w:highlight w:val="none"/>
          <w:lang w:val="en-US" w:eastAsia="zh-CN"/>
        </w:rPr>
        <w:t>321556</w:t>
      </w:r>
      <w:r>
        <w:rPr>
          <w:rFonts w:hint="eastAsia" w:ascii="仿宋" w:hAnsi="仿宋" w:eastAsia="仿宋" w:cs="仿宋"/>
          <w:sz w:val="32"/>
          <w:szCs w:val="32"/>
          <w:highlight w:val="none"/>
        </w:rPr>
        <w:t>万元，同比下降</w:t>
      </w:r>
      <w:r>
        <w:rPr>
          <w:rFonts w:hint="eastAsia" w:ascii="仿宋" w:hAnsi="仿宋" w:eastAsia="仿宋" w:cs="仿宋"/>
          <w:sz w:val="32"/>
          <w:szCs w:val="32"/>
          <w:highlight w:val="none"/>
          <w:lang w:val="en-US" w:eastAsia="zh-CN"/>
        </w:rPr>
        <w:t>13.0</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12月份</w:t>
      </w:r>
      <w:r>
        <w:rPr>
          <w:rFonts w:hint="eastAsia" w:ascii="仿宋" w:hAnsi="仿宋" w:eastAsia="仿宋" w:cs="仿宋"/>
          <w:sz w:val="32"/>
          <w:szCs w:val="32"/>
          <w:highlight w:val="none"/>
        </w:rPr>
        <w:t>政府性基金支出</w:t>
      </w:r>
      <w:r>
        <w:rPr>
          <w:rFonts w:hint="eastAsia" w:ascii="仿宋" w:hAnsi="仿宋" w:eastAsia="仿宋" w:cs="仿宋"/>
          <w:sz w:val="32"/>
          <w:szCs w:val="32"/>
          <w:highlight w:val="none"/>
          <w:lang w:val="en-US" w:eastAsia="zh-CN"/>
        </w:rPr>
        <w:t>524607</w:t>
      </w:r>
      <w:r>
        <w:rPr>
          <w:rFonts w:hint="eastAsia" w:ascii="仿宋" w:hAnsi="仿宋" w:eastAsia="仿宋" w:cs="仿宋"/>
          <w:sz w:val="32"/>
          <w:szCs w:val="32"/>
          <w:highlight w:val="none"/>
        </w:rPr>
        <w:t>万元，完成预算</w:t>
      </w:r>
      <w:r>
        <w:rPr>
          <w:rFonts w:hint="eastAsia" w:ascii="仿宋" w:hAnsi="仿宋" w:eastAsia="仿宋" w:cs="仿宋"/>
          <w:sz w:val="32"/>
          <w:szCs w:val="32"/>
          <w:highlight w:val="none"/>
          <w:lang w:val="en-US" w:eastAsia="zh-CN"/>
        </w:rPr>
        <w:t>138.4</w:t>
      </w:r>
      <w:r>
        <w:rPr>
          <w:rFonts w:hint="eastAsia" w:ascii="仿宋" w:hAnsi="仿宋" w:eastAsia="仿宋" w:cs="仿宋"/>
          <w:sz w:val="32"/>
          <w:szCs w:val="32"/>
          <w:highlight w:val="none"/>
        </w:rPr>
        <w:t>%，同比</w:t>
      </w:r>
      <w:r>
        <w:rPr>
          <w:rFonts w:hint="eastAsia" w:ascii="仿宋" w:hAnsi="仿宋" w:eastAsia="仿宋" w:cs="仿宋"/>
          <w:sz w:val="32"/>
          <w:szCs w:val="32"/>
          <w:highlight w:val="none"/>
          <w:lang w:val="en-US" w:eastAsia="zh-CN"/>
        </w:rPr>
        <w:t>增长4.4</w:t>
      </w:r>
      <w:r>
        <w:rPr>
          <w:rFonts w:hint="eastAsia" w:ascii="仿宋" w:hAnsi="仿宋" w:eastAsia="仿宋" w:cs="仿宋"/>
          <w:sz w:val="32"/>
          <w:szCs w:val="32"/>
          <w:highlight w:val="none"/>
        </w:rPr>
        <w:t>%，其中：土地出让金支出</w:t>
      </w:r>
      <w:r>
        <w:rPr>
          <w:rFonts w:hint="eastAsia" w:ascii="仿宋" w:hAnsi="仿宋" w:eastAsia="仿宋" w:cs="仿宋"/>
          <w:sz w:val="32"/>
          <w:szCs w:val="32"/>
          <w:highlight w:val="none"/>
          <w:lang w:val="en-US" w:eastAsia="zh-CN"/>
        </w:rPr>
        <w:t>277137</w:t>
      </w:r>
      <w:r>
        <w:rPr>
          <w:rFonts w:hint="eastAsia" w:ascii="仿宋" w:hAnsi="仿宋" w:eastAsia="仿宋" w:cs="仿宋"/>
          <w:sz w:val="32"/>
          <w:szCs w:val="32"/>
          <w:highlight w:val="none"/>
        </w:rPr>
        <w:t>万元，同比</w:t>
      </w:r>
      <w:r>
        <w:rPr>
          <w:rFonts w:hint="eastAsia" w:ascii="仿宋" w:hAnsi="仿宋" w:eastAsia="仿宋" w:cs="仿宋"/>
          <w:sz w:val="32"/>
          <w:szCs w:val="32"/>
          <w:highlight w:val="none"/>
          <w:lang w:val="en-US" w:eastAsia="zh-CN"/>
        </w:rPr>
        <w:t>下降12.9</w:t>
      </w:r>
      <w:r>
        <w:rPr>
          <w:rFonts w:hint="eastAsia" w:ascii="仿宋" w:hAnsi="仿宋" w:eastAsia="仿宋" w:cs="仿宋"/>
          <w:sz w:val="32"/>
          <w:szCs w:val="32"/>
          <w:highlight w:val="none"/>
        </w:rPr>
        <w:t>%。</w:t>
      </w:r>
    </w:p>
    <w:p>
      <w:pPr>
        <w:spacing w:line="360" w:lineRule="auto"/>
        <w:ind w:firstLine="640" w:firstLineChars="200"/>
        <w:rPr>
          <w:rFonts w:ascii="黑体" w:hAnsi="宋体" w:eastAsia="黑体"/>
          <w:bCs/>
          <w:sz w:val="32"/>
          <w:szCs w:val="32"/>
        </w:rPr>
      </w:pPr>
      <w:r>
        <w:rPr>
          <w:rFonts w:hint="eastAsia" w:ascii="黑体" w:hAnsi="华文仿宋" w:eastAsia="黑体"/>
          <w:sz w:val="32"/>
          <w:szCs w:val="32"/>
          <w:lang w:val="en-GB"/>
        </w:rPr>
        <w:t>二、财政收支主要特点</w:t>
      </w:r>
    </w:p>
    <w:p>
      <w:pPr>
        <w:spacing w:line="360" w:lineRule="auto"/>
        <w:ind w:firstLine="643" w:firstLineChars="200"/>
        <w:rPr>
          <w:rFonts w:ascii="仿宋_GB2312" w:hAnsi="华文仿宋" w:eastAsia="仿宋_GB2312"/>
          <w:sz w:val="32"/>
          <w:szCs w:val="32"/>
        </w:rPr>
      </w:pPr>
      <w:r>
        <w:rPr>
          <w:rFonts w:hint="eastAsia" w:ascii="仿宋_GB2312" w:hAnsi="华文仿宋" w:eastAsia="仿宋_GB2312"/>
          <w:b/>
          <w:sz w:val="32"/>
          <w:szCs w:val="32"/>
        </w:rPr>
        <w:t>一是财政收入减收明显，收入结构有待改善</w:t>
      </w:r>
      <w:r>
        <w:rPr>
          <w:rFonts w:ascii="仿宋" w:hAnsi="仿宋" w:eastAsia="仿宋"/>
          <w:b/>
          <w:sz w:val="32"/>
          <w:szCs w:val="32"/>
        </w:rPr>
        <w:t>。</w:t>
      </w:r>
      <w:r>
        <w:rPr>
          <w:rFonts w:hint="eastAsia" w:hAnsi="仿宋" w:eastAsia="仿宋"/>
          <w:sz w:val="32"/>
          <w:szCs w:val="32"/>
        </w:rPr>
        <w:t>由于受新冠疫情和落实减税退税缓税政策的影响，</w:t>
      </w:r>
      <w:r>
        <w:rPr>
          <w:rFonts w:hint="eastAsia" w:ascii="仿宋" w:hAnsi="仿宋" w:eastAsia="仿宋" w:cs="仿宋"/>
          <w:sz w:val="32"/>
          <w:szCs w:val="32"/>
        </w:rPr>
        <w:t>1－</w:t>
      </w:r>
      <w:r>
        <w:rPr>
          <w:rFonts w:hint="eastAsia" w:ascii="仿宋" w:hAnsi="仿宋" w:eastAsia="仿宋" w:cs="仿宋"/>
          <w:sz w:val="32"/>
          <w:szCs w:val="32"/>
          <w:lang w:val="en-US" w:eastAsia="zh-CN"/>
        </w:rPr>
        <w:t>12</w:t>
      </w:r>
      <w:r>
        <w:rPr>
          <w:rFonts w:hint="eastAsia" w:ascii="仿宋" w:hAnsi="仿宋" w:eastAsia="仿宋" w:cs="仿宋"/>
          <w:sz w:val="32"/>
          <w:szCs w:val="32"/>
        </w:rPr>
        <w:t>月税收入库减少，截止</w:t>
      </w:r>
      <w:r>
        <w:rPr>
          <w:rFonts w:hint="eastAsia" w:ascii="仿宋" w:hAnsi="仿宋" w:eastAsia="仿宋" w:cs="仿宋"/>
          <w:sz w:val="32"/>
          <w:szCs w:val="32"/>
          <w:lang w:val="en-US" w:eastAsia="zh-CN"/>
        </w:rPr>
        <w:t>12</w:t>
      </w:r>
      <w:r>
        <w:rPr>
          <w:rFonts w:hint="eastAsia" w:ascii="仿宋_GB2312" w:hAnsi="华文仿宋" w:eastAsia="仿宋_GB2312"/>
          <w:sz w:val="32"/>
          <w:szCs w:val="32"/>
        </w:rPr>
        <w:t>月底税收收入完成</w:t>
      </w:r>
      <w:r>
        <w:rPr>
          <w:rFonts w:hint="eastAsia" w:ascii="仿宋_GB2312" w:hAnsi="华文仿宋" w:eastAsia="仿宋_GB2312"/>
          <w:sz w:val="32"/>
          <w:szCs w:val="32"/>
          <w:lang w:val="en-US" w:eastAsia="zh-CN"/>
        </w:rPr>
        <w:t>6.7</w:t>
      </w:r>
      <w:r>
        <w:rPr>
          <w:rFonts w:hint="eastAsia" w:ascii="仿宋_GB2312" w:hAnsi="华文仿宋" w:eastAsia="仿宋_GB2312"/>
          <w:sz w:val="32"/>
          <w:szCs w:val="32"/>
        </w:rPr>
        <w:t>亿</w:t>
      </w:r>
      <w:r>
        <w:rPr>
          <w:rFonts w:hint="eastAsia" w:ascii="仿宋_GB2312" w:hAnsi="华文仿宋" w:eastAsia="仿宋_GB2312"/>
          <w:sz w:val="32"/>
          <w:szCs w:val="32"/>
          <w:lang w:val="en-GB"/>
        </w:rPr>
        <w:t>元，同比下降</w:t>
      </w:r>
      <w:r>
        <w:rPr>
          <w:rFonts w:hint="eastAsia" w:ascii="仿宋_GB2312" w:hAnsi="华文仿宋" w:eastAsia="仿宋_GB2312"/>
          <w:sz w:val="32"/>
          <w:szCs w:val="32"/>
          <w:lang w:val="en-US" w:eastAsia="zh-CN"/>
        </w:rPr>
        <w:t>24.6</w:t>
      </w:r>
      <w:r>
        <w:rPr>
          <w:rFonts w:hint="eastAsia" w:ascii="仿宋_GB2312" w:hAnsi="华文仿宋" w:eastAsia="仿宋_GB2312"/>
          <w:sz w:val="32"/>
          <w:szCs w:val="32"/>
          <w:lang w:val="en-GB"/>
        </w:rPr>
        <w:t>%，占一般预算收入</w:t>
      </w:r>
      <w:r>
        <w:rPr>
          <w:rFonts w:hint="eastAsia" w:ascii="仿宋_GB2312" w:hAnsi="华文仿宋" w:eastAsia="仿宋_GB2312"/>
          <w:sz w:val="32"/>
          <w:szCs w:val="32"/>
          <w:lang w:val="en-US" w:eastAsia="zh-CN"/>
        </w:rPr>
        <w:t>44.4</w:t>
      </w:r>
      <w:r>
        <w:rPr>
          <w:rFonts w:hint="eastAsia" w:ascii="仿宋_GB2312" w:hAnsi="华文仿宋" w:eastAsia="仿宋_GB2312"/>
          <w:sz w:val="32"/>
          <w:szCs w:val="32"/>
          <w:lang w:val="en-GB"/>
        </w:rPr>
        <w:t>％，而非税收入完成</w:t>
      </w:r>
      <w:r>
        <w:rPr>
          <w:rFonts w:hint="eastAsia" w:ascii="仿宋_GB2312" w:hAnsi="华文仿宋" w:eastAsia="仿宋_GB2312"/>
          <w:sz w:val="32"/>
          <w:szCs w:val="32"/>
          <w:lang w:val="en-US" w:eastAsia="zh-CN"/>
        </w:rPr>
        <w:t>8.4</w:t>
      </w:r>
      <w:r>
        <w:rPr>
          <w:rFonts w:hint="eastAsia" w:ascii="仿宋_GB2312" w:hAnsi="华文仿宋" w:eastAsia="仿宋_GB2312"/>
          <w:sz w:val="32"/>
          <w:szCs w:val="32"/>
        </w:rPr>
        <w:t>亿元，占一般预算收入</w:t>
      </w:r>
      <w:r>
        <w:rPr>
          <w:rFonts w:hint="eastAsia" w:ascii="仿宋_GB2312" w:hAnsi="华文仿宋" w:eastAsia="仿宋_GB2312"/>
          <w:sz w:val="32"/>
          <w:szCs w:val="32"/>
          <w:lang w:val="en-US" w:eastAsia="zh-CN"/>
        </w:rPr>
        <w:t>55.6</w:t>
      </w:r>
      <w:r>
        <w:rPr>
          <w:rFonts w:hint="eastAsia" w:ascii="仿宋_GB2312" w:hAnsi="华文仿宋" w:eastAsia="仿宋_GB2312"/>
          <w:sz w:val="32"/>
          <w:szCs w:val="32"/>
        </w:rPr>
        <w:t>%，</w:t>
      </w:r>
      <w:r>
        <w:rPr>
          <w:rFonts w:ascii="仿宋_GB2312" w:hAnsi="华文仿宋" w:eastAsia="仿宋_GB2312"/>
          <w:sz w:val="32"/>
          <w:szCs w:val="32"/>
        </w:rPr>
        <w:t>财政收入</w:t>
      </w:r>
      <w:r>
        <w:rPr>
          <w:rFonts w:hint="eastAsia" w:ascii="仿宋_GB2312" w:hAnsi="华文仿宋" w:eastAsia="仿宋_GB2312"/>
          <w:sz w:val="32"/>
          <w:szCs w:val="32"/>
        </w:rPr>
        <w:t>结构有待进一步改善</w:t>
      </w:r>
      <w:r>
        <w:rPr>
          <w:rFonts w:ascii="仿宋_GB2312" w:hAnsi="华文仿宋" w:eastAsia="仿宋_GB2312"/>
          <w:sz w:val="32"/>
          <w:szCs w:val="32"/>
        </w:rPr>
        <w:t>。</w:t>
      </w:r>
      <w:r>
        <w:rPr>
          <w:rFonts w:hint="eastAsia" w:ascii="仿宋_GB2312" w:hAnsi="华文仿宋" w:eastAsia="仿宋_GB2312"/>
          <w:sz w:val="32"/>
          <w:szCs w:val="32"/>
        </w:rPr>
        <w:t>1</w:t>
      </w:r>
      <w:r>
        <w:rPr>
          <w:rFonts w:hint="eastAsia" w:ascii="仿宋_GB2312" w:hAnsi="华文仿宋" w:eastAsia="仿宋_GB2312"/>
          <w:sz w:val="32"/>
          <w:szCs w:val="32"/>
          <w:lang w:val="en-US" w:eastAsia="zh-CN"/>
        </w:rPr>
        <w:t>-12</w:t>
      </w:r>
      <w:r>
        <w:rPr>
          <w:rFonts w:hint="eastAsia" w:ascii="仿宋_GB2312" w:hAnsi="华文仿宋" w:eastAsia="仿宋_GB2312"/>
          <w:sz w:val="32"/>
          <w:szCs w:val="32"/>
        </w:rPr>
        <w:t>月政府性基金收入完成年度预算的</w:t>
      </w:r>
      <w:r>
        <w:rPr>
          <w:rFonts w:hint="eastAsia" w:ascii="仿宋_GB2312" w:hAnsi="华文仿宋" w:eastAsia="仿宋_GB2312"/>
          <w:sz w:val="32"/>
          <w:szCs w:val="32"/>
          <w:lang w:val="en-US" w:eastAsia="zh-CN"/>
        </w:rPr>
        <w:t>104.9</w:t>
      </w:r>
      <w:r>
        <w:rPr>
          <w:rFonts w:hint="eastAsia" w:ascii="仿宋_GB2312" w:hAnsi="华文仿宋" w:eastAsia="仿宋_GB2312"/>
          <w:sz w:val="32"/>
          <w:szCs w:val="32"/>
        </w:rPr>
        <w:t>%。</w:t>
      </w:r>
    </w:p>
    <w:p>
      <w:pPr>
        <w:spacing w:line="360" w:lineRule="auto"/>
        <w:ind w:firstLine="643" w:firstLineChars="200"/>
        <w:rPr>
          <w:rFonts w:ascii="仿宋_GB2312" w:hAnsi="华文仿宋" w:eastAsia="仿宋_GB2312"/>
          <w:sz w:val="32"/>
          <w:szCs w:val="32"/>
        </w:rPr>
      </w:pPr>
      <w:r>
        <w:rPr>
          <w:rFonts w:hint="eastAsia" w:ascii="仿宋_GB2312" w:hAnsi="华文仿宋" w:eastAsia="仿宋_GB2312"/>
          <w:b/>
          <w:sz w:val="32"/>
          <w:szCs w:val="32"/>
        </w:rPr>
        <w:t>二是财政支出较上年同期有所增长。</w:t>
      </w:r>
      <w:r>
        <w:rPr>
          <w:rFonts w:hint="eastAsia" w:ascii="仿宋_GB2312" w:hAnsi="华文仿宋" w:eastAsia="仿宋_GB2312"/>
          <w:sz w:val="32"/>
          <w:szCs w:val="32"/>
        </w:rPr>
        <w:t>1-</w:t>
      </w:r>
      <w:r>
        <w:rPr>
          <w:rFonts w:hint="eastAsia" w:ascii="仿宋_GB2312" w:hAnsi="华文仿宋" w:eastAsia="仿宋_GB2312"/>
          <w:sz w:val="32"/>
          <w:szCs w:val="32"/>
          <w:lang w:val="en-US" w:eastAsia="zh-CN"/>
        </w:rPr>
        <w:t>12</w:t>
      </w:r>
      <w:r>
        <w:rPr>
          <w:rFonts w:hint="eastAsia" w:ascii="仿宋_GB2312" w:hAnsi="华文仿宋" w:eastAsia="仿宋_GB2312"/>
          <w:sz w:val="32"/>
          <w:szCs w:val="32"/>
        </w:rPr>
        <w:t>月全县财政支出完成</w:t>
      </w:r>
      <w:r>
        <w:rPr>
          <w:rFonts w:hint="eastAsia" w:ascii="仿宋_GB2312" w:hAnsi="华文仿宋" w:eastAsia="仿宋_GB2312"/>
          <w:sz w:val="32"/>
          <w:szCs w:val="32"/>
          <w:lang w:val="en-US" w:eastAsia="zh-CN"/>
        </w:rPr>
        <w:t>62.1</w:t>
      </w:r>
      <w:r>
        <w:rPr>
          <w:rFonts w:hint="eastAsia" w:ascii="仿宋_GB2312" w:hAnsi="华文仿宋" w:eastAsia="仿宋_GB2312"/>
          <w:sz w:val="32"/>
          <w:szCs w:val="32"/>
        </w:rPr>
        <w:t>亿元，完成年度预算</w:t>
      </w:r>
      <w:r>
        <w:rPr>
          <w:rFonts w:hint="eastAsia" w:ascii="仿宋_GB2312" w:hAnsi="华文仿宋" w:eastAsia="仿宋_GB2312"/>
          <w:sz w:val="32"/>
          <w:szCs w:val="32"/>
          <w:lang w:val="en-US" w:eastAsia="zh-CN"/>
        </w:rPr>
        <w:t>131.6</w:t>
      </w:r>
      <w:r>
        <w:rPr>
          <w:rFonts w:hint="eastAsia" w:ascii="仿宋_GB2312" w:hAnsi="华文仿宋" w:eastAsia="仿宋_GB2312"/>
          <w:sz w:val="32"/>
          <w:szCs w:val="32"/>
        </w:rPr>
        <w:t>%，比上年同期增长</w:t>
      </w:r>
      <w:r>
        <w:rPr>
          <w:rFonts w:hint="eastAsia" w:ascii="仿宋_GB2312" w:hAnsi="华文仿宋" w:eastAsia="仿宋_GB2312"/>
          <w:sz w:val="32"/>
          <w:szCs w:val="32"/>
          <w:lang w:val="en-US" w:eastAsia="zh-CN"/>
        </w:rPr>
        <w:t>2.6</w:t>
      </w:r>
      <w:r>
        <w:rPr>
          <w:rFonts w:hint="eastAsia" w:ascii="仿宋_GB2312" w:hAnsi="华文仿宋" w:eastAsia="仿宋_GB2312"/>
          <w:sz w:val="32"/>
          <w:szCs w:val="32"/>
        </w:rPr>
        <w:t>%。一般公共服务支出、公共安全支出、文化旅游支出、社保和就业支出、城乡社区支出、农林水支出、自然资源支出等主要支出均较上年同期有所增长。</w:t>
      </w:r>
    </w:p>
    <w:p>
      <w:pPr>
        <w:spacing w:line="360" w:lineRule="auto"/>
        <w:ind w:firstLine="643" w:firstLineChars="200"/>
        <w:rPr>
          <w:rFonts w:ascii="仿宋_GB2312" w:hAnsi="华文仿宋" w:eastAsia="仿宋_GB2312"/>
          <w:sz w:val="32"/>
          <w:szCs w:val="32"/>
          <w:highlight w:val="none"/>
        </w:rPr>
      </w:pPr>
      <w:r>
        <w:rPr>
          <w:rFonts w:hint="eastAsia" w:ascii="仿宋_GB2312" w:hAnsi="华文仿宋" w:eastAsia="仿宋_GB2312"/>
          <w:b/>
          <w:sz w:val="32"/>
          <w:szCs w:val="32"/>
        </w:rPr>
        <w:t>三是切实保障“三保”支出</w:t>
      </w:r>
      <w:r>
        <w:rPr>
          <w:rFonts w:ascii="仿宋_GB2312" w:hAnsi="华文仿宋" w:eastAsia="仿宋_GB2312"/>
          <w:b/>
          <w:sz w:val="32"/>
          <w:szCs w:val="32"/>
        </w:rPr>
        <w:t>。</w:t>
      </w:r>
      <w:r>
        <w:rPr>
          <w:rFonts w:hint="eastAsia" w:ascii="仿宋_GB2312" w:hAnsi="华文仿宋" w:eastAsia="仿宋_GB2312"/>
          <w:sz w:val="32"/>
          <w:szCs w:val="32"/>
        </w:rPr>
        <w:t>目前财政</w:t>
      </w:r>
      <w:r>
        <w:rPr>
          <w:rFonts w:ascii="仿宋_GB2312" w:hAnsi="华文仿宋" w:eastAsia="仿宋_GB2312"/>
          <w:sz w:val="32"/>
          <w:szCs w:val="32"/>
        </w:rPr>
        <w:t>积极对上争取，科学调度资金，优先保障</w:t>
      </w:r>
      <w:r>
        <w:rPr>
          <w:rFonts w:hint="eastAsia" w:ascii="仿宋_GB2312" w:hAnsi="华文仿宋" w:eastAsia="仿宋_GB2312"/>
          <w:sz w:val="32"/>
          <w:szCs w:val="32"/>
        </w:rPr>
        <w:t>县乡</w:t>
      </w:r>
      <w:r>
        <w:rPr>
          <w:rFonts w:ascii="仿宋_GB2312" w:hAnsi="华文仿宋" w:eastAsia="仿宋_GB2312"/>
          <w:sz w:val="32"/>
          <w:szCs w:val="32"/>
        </w:rPr>
        <w:t>两级人员工资发放和机构正常运转，及时兑付民生工程、重点建设项目资金</w:t>
      </w:r>
      <w:r>
        <w:rPr>
          <w:rFonts w:hint="eastAsia" w:ascii="仿宋_GB2312" w:hAnsi="华文仿宋" w:eastAsia="仿宋_GB2312"/>
          <w:sz w:val="32"/>
          <w:szCs w:val="32"/>
        </w:rPr>
        <w:t>，</w:t>
      </w:r>
      <w:r>
        <w:rPr>
          <w:rFonts w:ascii="仿宋_GB2312" w:hAnsi="华文仿宋" w:eastAsia="仿宋_GB2312"/>
          <w:sz w:val="32"/>
          <w:szCs w:val="32"/>
        </w:rPr>
        <w:t>财政支出进一步向困难群众、农村、社会事业等民生领域倾斜</w:t>
      </w:r>
      <w:r>
        <w:rPr>
          <w:rFonts w:hint="eastAsia" w:ascii="仿宋_GB2312" w:hAnsi="华文仿宋" w:eastAsia="仿宋_GB2312"/>
          <w:sz w:val="32"/>
          <w:szCs w:val="32"/>
        </w:rPr>
        <w:t>。1－</w:t>
      </w:r>
      <w:r>
        <w:rPr>
          <w:rFonts w:hint="eastAsia" w:ascii="仿宋_GB2312" w:hAnsi="华文仿宋" w:eastAsia="仿宋_GB2312"/>
          <w:sz w:val="32"/>
          <w:szCs w:val="32"/>
          <w:lang w:val="en-US" w:eastAsia="zh-CN"/>
        </w:rPr>
        <w:t>12</w:t>
      </w:r>
      <w:r>
        <w:rPr>
          <w:rFonts w:hint="eastAsia" w:ascii="仿宋_GB2312" w:hAnsi="华文仿宋" w:eastAsia="仿宋_GB2312"/>
          <w:sz w:val="32"/>
          <w:szCs w:val="32"/>
        </w:rPr>
        <w:t>月</w:t>
      </w:r>
      <w:r>
        <w:rPr>
          <w:rFonts w:ascii="仿宋_GB2312" w:hAnsi="华文仿宋" w:eastAsia="仿宋_GB2312"/>
          <w:sz w:val="32"/>
          <w:szCs w:val="32"/>
        </w:rPr>
        <w:t>用于教育、医疗卫生、社会保障和就业、城乡社区事务、农林水事务、保障性住房等13项民生方</w:t>
      </w:r>
      <w:r>
        <w:rPr>
          <w:rFonts w:ascii="仿宋_GB2312" w:hAnsi="华文仿宋" w:eastAsia="仿宋_GB2312"/>
          <w:sz w:val="32"/>
          <w:szCs w:val="32"/>
          <w:highlight w:val="none"/>
        </w:rPr>
        <w:t>面支出达</w:t>
      </w:r>
      <w:r>
        <w:rPr>
          <w:rFonts w:hint="eastAsia" w:ascii="仿宋_GB2312" w:hAnsi="华文仿宋" w:eastAsia="仿宋_GB2312"/>
          <w:sz w:val="32"/>
          <w:szCs w:val="32"/>
          <w:highlight w:val="none"/>
          <w:lang w:val="en-US" w:eastAsia="zh-CN"/>
        </w:rPr>
        <w:t>52.6</w:t>
      </w:r>
      <w:r>
        <w:rPr>
          <w:rFonts w:hint="eastAsia" w:ascii="仿宋_GB2312" w:hAnsi="华文仿宋" w:eastAsia="仿宋_GB2312"/>
          <w:sz w:val="32"/>
          <w:szCs w:val="32"/>
          <w:highlight w:val="none"/>
        </w:rPr>
        <w:t>亿元，占总支出的</w:t>
      </w:r>
      <w:r>
        <w:rPr>
          <w:rFonts w:hint="eastAsia" w:ascii="仿宋_GB2312" w:hAnsi="华文仿宋" w:eastAsia="仿宋_GB2312"/>
          <w:sz w:val="32"/>
          <w:szCs w:val="32"/>
          <w:highlight w:val="none"/>
          <w:lang w:val="en-US" w:eastAsia="zh-CN"/>
        </w:rPr>
        <w:t>84.7</w:t>
      </w:r>
      <w:r>
        <w:rPr>
          <w:rFonts w:hint="eastAsia" w:ascii="仿宋_GB2312" w:hAnsi="华文仿宋" w:eastAsia="仿宋_GB2312"/>
          <w:sz w:val="32"/>
          <w:szCs w:val="32"/>
          <w:highlight w:val="none"/>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三、需关注的问题</w:t>
      </w:r>
    </w:p>
    <w:p>
      <w:pPr>
        <w:spacing w:line="360" w:lineRule="auto"/>
        <w:ind w:firstLine="643" w:firstLineChars="200"/>
        <w:rPr>
          <w:rFonts w:ascii="仿宋_GB2312" w:hAnsi="华文仿宋" w:eastAsia="仿宋_GB2312"/>
          <w:sz w:val="32"/>
          <w:szCs w:val="32"/>
        </w:rPr>
      </w:pPr>
      <w:r>
        <w:rPr>
          <w:rFonts w:hint="eastAsia" w:ascii="仿宋_GB2312" w:hAnsi="华文仿宋" w:eastAsia="仿宋_GB2312"/>
          <w:b/>
          <w:sz w:val="32"/>
          <w:szCs w:val="32"/>
        </w:rPr>
        <w:t>一是当前财政经济形势较严峻。</w:t>
      </w:r>
      <w:r>
        <w:rPr>
          <w:rFonts w:hint="eastAsia" w:ascii="仿宋_GB2312" w:hAnsi="华文仿宋" w:eastAsia="仿宋_GB2312"/>
          <w:sz w:val="32"/>
          <w:szCs w:val="32"/>
        </w:rPr>
        <w:t>新冠疫情反复对经济恢复影响仍存在不确定性，实体经济和小微企业生产复苏较为缓慢，加之国家减税降费政策的实施，对县级财政收入带来一定的影响。</w:t>
      </w:r>
    </w:p>
    <w:p>
      <w:pPr>
        <w:spacing w:line="360" w:lineRule="auto"/>
        <w:ind w:firstLine="643" w:firstLineChars="200"/>
        <w:rPr>
          <w:rFonts w:ascii="仿宋_GB2312" w:hAnsi="华文仿宋" w:eastAsia="仿宋_GB2312"/>
          <w:sz w:val="32"/>
          <w:szCs w:val="32"/>
        </w:rPr>
      </w:pPr>
      <w:r>
        <w:rPr>
          <w:rFonts w:hint="eastAsia" w:ascii="仿宋_GB2312" w:hAnsi="华文仿宋" w:eastAsia="仿宋_GB2312"/>
          <w:b/>
          <w:sz w:val="32"/>
          <w:szCs w:val="32"/>
        </w:rPr>
        <w:t>二是收支平衡压力仍然较大。</w:t>
      </w:r>
      <w:r>
        <w:rPr>
          <w:rFonts w:hint="eastAsia" w:ascii="仿宋_GB2312" w:hAnsi="华文仿宋" w:eastAsia="仿宋_GB2312"/>
          <w:sz w:val="32"/>
          <w:szCs w:val="32"/>
        </w:rPr>
        <w:t>民生工程配套、职业养老金制度改革缺口（没有实现省统筹，缺口仍由县级财政负担）、年终一次性奖励等刚性支出，以</w:t>
      </w:r>
      <w:bookmarkStart w:id="0" w:name="_GoBack"/>
      <w:bookmarkEnd w:id="0"/>
      <w:r>
        <w:rPr>
          <w:rFonts w:hint="eastAsia" w:ascii="仿宋_GB2312" w:hAnsi="华文仿宋" w:eastAsia="仿宋_GB2312"/>
          <w:sz w:val="32"/>
          <w:szCs w:val="32"/>
        </w:rPr>
        <w:t>及县城道路改造、农村环境治理等重点项目支出不断增加，加上政府债务到期偿还等支出事项，财政收支平衡压力较大。</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四、对策及建议</w:t>
      </w:r>
    </w:p>
    <w:p>
      <w:pPr>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rPr>
        <w:t>面对当前财政经济形势，全县财政工作将继续坚持以习近平新时代中国特色社会主义思想为指导，认真贯彻落实好县委县政府财政工作任务安排，扎实做好“六稳”工作，全面落实“六保”任务，精准发力推进预算管理一体化改革、预算绩效管理改革等各项工作，进一步提高财政管理服务水平，推动全县经济社会发展更上新台阶。一是要持续加强预算管理，优化收入支出结构。二是持续保障改善民生，巩固脱贫攻坚成果。三是持续财政绩效管理，提升资金使用效益。四是持续加强财源建设，提升服务发展能力。五是持续规范财政管理，提升依法理财水平。</w:t>
      </w:r>
    </w:p>
    <w:sectPr>
      <w:headerReference r:id="rId3" w:type="default"/>
      <w:footerReference r:id="rId4" w:type="default"/>
      <w:footerReference r:id="rId5" w:type="even"/>
      <w:pgSz w:w="11906" w:h="16838"/>
      <w:pgMar w:top="1134" w:right="1701" w:bottom="1134" w:left="1701" w:header="851" w:footer="73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- 4 -</w:t>
    </w:r>
    <w:r>
      <w:rPr>
        <w:rStyle w:val="13"/>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F5A57"/>
    <w:multiLevelType w:val="multilevel"/>
    <w:tmpl w:val="7D2F5A57"/>
    <w:lvl w:ilvl="0" w:tentative="0">
      <w:start w:val="1"/>
      <w:numFmt w:val="decimal"/>
      <w:pStyle w:val="2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NmJjNGVjMDJkZmUxN2U4YWZmN2QzZWZjYzJhMzAifQ=="/>
  </w:docVars>
  <w:rsids>
    <w:rsidRoot w:val="00C604F4"/>
    <w:rsid w:val="00000FD6"/>
    <w:rsid w:val="0000151E"/>
    <w:rsid w:val="00001765"/>
    <w:rsid w:val="0000182E"/>
    <w:rsid w:val="00001D50"/>
    <w:rsid w:val="00002276"/>
    <w:rsid w:val="00002302"/>
    <w:rsid w:val="00002663"/>
    <w:rsid w:val="00002690"/>
    <w:rsid w:val="0000292C"/>
    <w:rsid w:val="00002F64"/>
    <w:rsid w:val="000030C0"/>
    <w:rsid w:val="000036FC"/>
    <w:rsid w:val="000039AB"/>
    <w:rsid w:val="00003D20"/>
    <w:rsid w:val="00003D31"/>
    <w:rsid w:val="00004359"/>
    <w:rsid w:val="00004983"/>
    <w:rsid w:val="00004B46"/>
    <w:rsid w:val="00004D61"/>
    <w:rsid w:val="000050CF"/>
    <w:rsid w:val="00005404"/>
    <w:rsid w:val="00006117"/>
    <w:rsid w:val="00006534"/>
    <w:rsid w:val="00006582"/>
    <w:rsid w:val="0000692D"/>
    <w:rsid w:val="00006931"/>
    <w:rsid w:val="00006D25"/>
    <w:rsid w:val="0000706D"/>
    <w:rsid w:val="000071E0"/>
    <w:rsid w:val="000073CC"/>
    <w:rsid w:val="00007873"/>
    <w:rsid w:val="000079AB"/>
    <w:rsid w:val="0001067F"/>
    <w:rsid w:val="00010D12"/>
    <w:rsid w:val="00010ECA"/>
    <w:rsid w:val="0001110E"/>
    <w:rsid w:val="000115EF"/>
    <w:rsid w:val="000117F1"/>
    <w:rsid w:val="000119A4"/>
    <w:rsid w:val="00012151"/>
    <w:rsid w:val="00012E6D"/>
    <w:rsid w:val="0001310E"/>
    <w:rsid w:val="00013BA1"/>
    <w:rsid w:val="000142A9"/>
    <w:rsid w:val="000143BE"/>
    <w:rsid w:val="000146EC"/>
    <w:rsid w:val="0001472F"/>
    <w:rsid w:val="00014B84"/>
    <w:rsid w:val="00014CF6"/>
    <w:rsid w:val="00014E84"/>
    <w:rsid w:val="000159FB"/>
    <w:rsid w:val="00015A69"/>
    <w:rsid w:val="00016652"/>
    <w:rsid w:val="00016776"/>
    <w:rsid w:val="0001689D"/>
    <w:rsid w:val="0001761B"/>
    <w:rsid w:val="00017ADC"/>
    <w:rsid w:val="0002055A"/>
    <w:rsid w:val="000214A6"/>
    <w:rsid w:val="00021758"/>
    <w:rsid w:val="000221E2"/>
    <w:rsid w:val="000222A9"/>
    <w:rsid w:val="000233AF"/>
    <w:rsid w:val="00023793"/>
    <w:rsid w:val="00023880"/>
    <w:rsid w:val="00023C85"/>
    <w:rsid w:val="000247EF"/>
    <w:rsid w:val="0002481B"/>
    <w:rsid w:val="000248C1"/>
    <w:rsid w:val="00024BDC"/>
    <w:rsid w:val="000252E5"/>
    <w:rsid w:val="00025306"/>
    <w:rsid w:val="0002534C"/>
    <w:rsid w:val="000254E2"/>
    <w:rsid w:val="00025705"/>
    <w:rsid w:val="00025875"/>
    <w:rsid w:val="00025959"/>
    <w:rsid w:val="00027503"/>
    <w:rsid w:val="00027BB8"/>
    <w:rsid w:val="0003016C"/>
    <w:rsid w:val="00030260"/>
    <w:rsid w:val="00030660"/>
    <w:rsid w:val="00030984"/>
    <w:rsid w:val="00030E7D"/>
    <w:rsid w:val="00030FD2"/>
    <w:rsid w:val="000311B0"/>
    <w:rsid w:val="00031228"/>
    <w:rsid w:val="00031CC3"/>
    <w:rsid w:val="0003222E"/>
    <w:rsid w:val="0003225F"/>
    <w:rsid w:val="000327AF"/>
    <w:rsid w:val="00032E63"/>
    <w:rsid w:val="00033593"/>
    <w:rsid w:val="00033773"/>
    <w:rsid w:val="0003389B"/>
    <w:rsid w:val="00033D63"/>
    <w:rsid w:val="00035023"/>
    <w:rsid w:val="0003558C"/>
    <w:rsid w:val="000356F6"/>
    <w:rsid w:val="000361FF"/>
    <w:rsid w:val="00037111"/>
    <w:rsid w:val="000375E0"/>
    <w:rsid w:val="0003783C"/>
    <w:rsid w:val="0004027F"/>
    <w:rsid w:val="00040884"/>
    <w:rsid w:val="00040A84"/>
    <w:rsid w:val="0004118E"/>
    <w:rsid w:val="000411F8"/>
    <w:rsid w:val="000413BC"/>
    <w:rsid w:val="0004191F"/>
    <w:rsid w:val="00041988"/>
    <w:rsid w:val="000421AF"/>
    <w:rsid w:val="00042968"/>
    <w:rsid w:val="00042BF6"/>
    <w:rsid w:val="00042DE3"/>
    <w:rsid w:val="000431B9"/>
    <w:rsid w:val="00043287"/>
    <w:rsid w:val="00043845"/>
    <w:rsid w:val="0004396E"/>
    <w:rsid w:val="00043D51"/>
    <w:rsid w:val="00044663"/>
    <w:rsid w:val="00046506"/>
    <w:rsid w:val="00046534"/>
    <w:rsid w:val="000471FA"/>
    <w:rsid w:val="00047F4C"/>
    <w:rsid w:val="0005003B"/>
    <w:rsid w:val="0005007E"/>
    <w:rsid w:val="000505A5"/>
    <w:rsid w:val="00050B09"/>
    <w:rsid w:val="00051270"/>
    <w:rsid w:val="00051317"/>
    <w:rsid w:val="0005167A"/>
    <w:rsid w:val="00051B76"/>
    <w:rsid w:val="00052566"/>
    <w:rsid w:val="000525BD"/>
    <w:rsid w:val="00052E57"/>
    <w:rsid w:val="0005363D"/>
    <w:rsid w:val="000538C5"/>
    <w:rsid w:val="00054AD1"/>
    <w:rsid w:val="0005512C"/>
    <w:rsid w:val="00055392"/>
    <w:rsid w:val="00055782"/>
    <w:rsid w:val="00055B6C"/>
    <w:rsid w:val="0005639D"/>
    <w:rsid w:val="000564A1"/>
    <w:rsid w:val="000571B9"/>
    <w:rsid w:val="00057D63"/>
    <w:rsid w:val="0006101D"/>
    <w:rsid w:val="0006123D"/>
    <w:rsid w:val="00062768"/>
    <w:rsid w:val="000628D5"/>
    <w:rsid w:val="00062D87"/>
    <w:rsid w:val="00063419"/>
    <w:rsid w:val="000634AD"/>
    <w:rsid w:val="00063C0C"/>
    <w:rsid w:val="00065337"/>
    <w:rsid w:val="000655EC"/>
    <w:rsid w:val="00065B6A"/>
    <w:rsid w:val="00065C64"/>
    <w:rsid w:val="0006674A"/>
    <w:rsid w:val="000669C0"/>
    <w:rsid w:val="00066BBC"/>
    <w:rsid w:val="00067E44"/>
    <w:rsid w:val="000705C9"/>
    <w:rsid w:val="000709B1"/>
    <w:rsid w:val="00070ADF"/>
    <w:rsid w:val="00071A7C"/>
    <w:rsid w:val="00071C96"/>
    <w:rsid w:val="00071D1B"/>
    <w:rsid w:val="000723FA"/>
    <w:rsid w:val="0007289D"/>
    <w:rsid w:val="00072F57"/>
    <w:rsid w:val="0007380D"/>
    <w:rsid w:val="00074993"/>
    <w:rsid w:val="00074E72"/>
    <w:rsid w:val="00075309"/>
    <w:rsid w:val="00075EE5"/>
    <w:rsid w:val="00077055"/>
    <w:rsid w:val="000774CC"/>
    <w:rsid w:val="000775E1"/>
    <w:rsid w:val="000776AE"/>
    <w:rsid w:val="00077B84"/>
    <w:rsid w:val="00081065"/>
    <w:rsid w:val="00081671"/>
    <w:rsid w:val="00081D01"/>
    <w:rsid w:val="00082030"/>
    <w:rsid w:val="0008271C"/>
    <w:rsid w:val="00082796"/>
    <w:rsid w:val="0008308E"/>
    <w:rsid w:val="00083397"/>
    <w:rsid w:val="00083464"/>
    <w:rsid w:val="000844F3"/>
    <w:rsid w:val="00084DB6"/>
    <w:rsid w:val="00084E99"/>
    <w:rsid w:val="00085913"/>
    <w:rsid w:val="00086386"/>
    <w:rsid w:val="0008641E"/>
    <w:rsid w:val="00086BFC"/>
    <w:rsid w:val="00090254"/>
    <w:rsid w:val="00090800"/>
    <w:rsid w:val="00090A74"/>
    <w:rsid w:val="00090FDC"/>
    <w:rsid w:val="000912BD"/>
    <w:rsid w:val="00091422"/>
    <w:rsid w:val="00091638"/>
    <w:rsid w:val="000918A1"/>
    <w:rsid w:val="00091A0E"/>
    <w:rsid w:val="00092437"/>
    <w:rsid w:val="00093547"/>
    <w:rsid w:val="000935EC"/>
    <w:rsid w:val="00093814"/>
    <w:rsid w:val="0009381C"/>
    <w:rsid w:val="0009382D"/>
    <w:rsid w:val="00093958"/>
    <w:rsid w:val="00093AE3"/>
    <w:rsid w:val="00093F01"/>
    <w:rsid w:val="0009426C"/>
    <w:rsid w:val="00094881"/>
    <w:rsid w:val="00094AC5"/>
    <w:rsid w:val="00094B8E"/>
    <w:rsid w:val="00094BBE"/>
    <w:rsid w:val="00094E99"/>
    <w:rsid w:val="00095220"/>
    <w:rsid w:val="000953AA"/>
    <w:rsid w:val="00096A11"/>
    <w:rsid w:val="00096F6E"/>
    <w:rsid w:val="000978DD"/>
    <w:rsid w:val="00097A27"/>
    <w:rsid w:val="000A017C"/>
    <w:rsid w:val="000A025A"/>
    <w:rsid w:val="000A0568"/>
    <w:rsid w:val="000A057D"/>
    <w:rsid w:val="000A0A48"/>
    <w:rsid w:val="000A0AC0"/>
    <w:rsid w:val="000A0D90"/>
    <w:rsid w:val="000A1369"/>
    <w:rsid w:val="000A1431"/>
    <w:rsid w:val="000A1582"/>
    <w:rsid w:val="000A1F02"/>
    <w:rsid w:val="000A1F84"/>
    <w:rsid w:val="000A1FDC"/>
    <w:rsid w:val="000A278D"/>
    <w:rsid w:val="000A2CFF"/>
    <w:rsid w:val="000A35E1"/>
    <w:rsid w:val="000A3A2E"/>
    <w:rsid w:val="000A3EF3"/>
    <w:rsid w:val="000A4222"/>
    <w:rsid w:val="000A46F7"/>
    <w:rsid w:val="000A4A36"/>
    <w:rsid w:val="000A51D9"/>
    <w:rsid w:val="000A551C"/>
    <w:rsid w:val="000A55F1"/>
    <w:rsid w:val="000A58C8"/>
    <w:rsid w:val="000A5912"/>
    <w:rsid w:val="000A5B94"/>
    <w:rsid w:val="000A5D5F"/>
    <w:rsid w:val="000A5D7D"/>
    <w:rsid w:val="000A5F18"/>
    <w:rsid w:val="000A5FC9"/>
    <w:rsid w:val="000A6421"/>
    <w:rsid w:val="000A6AFE"/>
    <w:rsid w:val="000A72F9"/>
    <w:rsid w:val="000A7432"/>
    <w:rsid w:val="000A7435"/>
    <w:rsid w:val="000A7521"/>
    <w:rsid w:val="000A7E47"/>
    <w:rsid w:val="000A7EC0"/>
    <w:rsid w:val="000B06D7"/>
    <w:rsid w:val="000B0B24"/>
    <w:rsid w:val="000B0DA3"/>
    <w:rsid w:val="000B1175"/>
    <w:rsid w:val="000B15FF"/>
    <w:rsid w:val="000B1948"/>
    <w:rsid w:val="000B1CDA"/>
    <w:rsid w:val="000B2320"/>
    <w:rsid w:val="000B29F7"/>
    <w:rsid w:val="000B2A34"/>
    <w:rsid w:val="000B2D86"/>
    <w:rsid w:val="000B2E76"/>
    <w:rsid w:val="000B2F87"/>
    <w:rsid w:val="000B323F"/>
    <w:rsid w:val="000B336B"/>
    <w:rsid w:val="000B3750"/>
    <w:rsid w:val="000B3AF7"/>
    <w:rsid w:val="000B437A"/>
    <w:rsid w:val="000B5280"/>
    <w:rsid w:val="000B5B43"/>
    <w:rsid w:val="000B5CFF"/>
    <w:rsid w:val="000B5E08"/>
    <w:rsid w:val="000B63BB"/>
    <w:rsid w:val="000B74B2"/>
    <w:rsid w:val="000B7CFC"/>
    <w:rsid w:val="000C0709"/>
    <w:rsid w:val="000C17D4"/>
    <w:rsid w:val="000C19D0"/>
    <w:rsid w:val="000C1D4E"/>
    <w:rsid w:val="000C2296"/>
    <w:rsid w:val="000C28D8"/>
    <w:rsid w:val="000C3391"/>
    <w:rsid w:val="000C347D"/>
    <w:rsid w:val="000C37A1"/>
    <w:rsid w:val="000C39D0"/>
    <w:rsid w:val="000C3B5D"/>
    <w:rsid w:val="000C3CEB"/>
    <w:rsid w:val="000C3D91"/>
    <w:rsid w:val="000C418D"/>
    <w:rsid w:val="000C461C"/>
    <w:rsid w:val="000C46AE"/>
    <w:rsid w:val="000C7127"/>
    <w:rsid w:val="000C76A3"/>
    <w:rsid w:val="000C7916"/>
    <w:rsid w:val="000C7A26"/>
    <w:rsid w:val="000C7C41"/>
    <w:rsid w:val="000C7CFB"/>
    <w:rsid w:val="000D0039"/>
    <w:rsid w:val="000D0D81"/>
    <w:rsid w:val="000D0ECA"/>
    <w:rsid w:val="000D1B77"/>
    <w:rsid w:val="000D22A1"/>
    <w:rsid w:val="000D22B0"/>
    <w:rsid w:val="000D24C6"/>
    <w:rsid w:val="000D25A3"/>
    <w:rsid w:val="000D2D10"/>
    <w:rsid w:val="000D2E33"/>
    <w:rsid w:val="000D3DDB"/>
    <w:rsid w:val="000D3FF0"/>
    <w:rsid w:val="000D4AB5"/>
    <w:rsid w:val="000D551B"/>
    <w:rsid w:val="000D55AF"/>
    <w:rsid w:val="000D5CEE"/>
    <w:rsid w:val="000D5E6E"/>
    <w:rsid w:val="000D5F1D"/>
    <w:rsid w:val="000D620C"/>
    <w:rsid w:val="000D66D6"/>
    <w:rsid w:val="000D6AFF"/>
    <w:rsid w:val="000D747C"/>
    <w:rsid w:val="000D7712"/>
    <w:rsid w:val="000D79E6"/>
    <w:rsid w:val="000D7A4C"/>
    <w:rsid w:val="000E1B25"/>
    <w:rsid w:val="000E2181"/>
    <w:rsid w:val="000E224A"/>
    <w:rsid w:val="000E2336"/>
    <w:rsid w:val="000E259D"/>
    <w:rsid w:val="000E2741"/>
    <w:rsid w:val="000E35C0"/>
    <w:rsid w:val="000E3B01"/>
    <w:rsid w:val="000E3CBB"/>
    <w:rsid w:val="000E3D9D"/>
    <w:rsid w:val="000E417E"/>
    <w:rsid w:val="000E497B"/>
    <w:rsid w:val="000E49D2"/>
    <w:rsid w:val="000E4C7A"/>
    <w:rsid w:val="000E4E4A"/>
    <w:rsid w:val="000E4EE6"/>
    <w:rsid w:val="000E6153"/>
    <w:rsid w:val="000E6402"/>
    <w:rsid w:val="000E6472"/>
    <w:rsid w:val="000E671C"/>
    <w:rsid w:val="000E6758"/>
    <w:rsid w:val="000E6870"/>
    <w:rsid w:val="000E7038"/>
    <w:rsid w:val="000E70E3"/>
    <w:rsid w:val="000E7440"/>
    <w:rsid w:val="000E75B8"/>
    <w:rsid w:val="000E7647"/>
    <w:rsid w:val="000E7D23"/>
    <w:rsid w:val="000F07BB"/>
    <w:rsid w:val="000F10AD"/>
    <w:rsid w:val="000F122E"/>
    <w:rsid w:val="000F154F"/>
    <w:rsid w:val="000F161C"/>
    <w:rsid w:val="000F179D"/>
    <w:rsid w:val="000F17C2"/>
    <w:rsid w:val="000F1E81"/>
    <w:rsid w:val="000F20EA"/>
    <w:rsid w:val="000F269A"/>
    <w:rsid w:val="000F2D11"/>
    <w:rsid w:val="000F2D47"/>
    <w:rsid w:val="000F32A6"/>
    <w:rsid w:val="000F333E"/>
    <w:rsid w:val="000F3348"/>
    <w:rsid w:val="000F4333"/>
    <w:rsid w:val="000F48A1"/>
    <w:rsid w:val="000F4BC7"/>
    <w:rsid w:val="000F640B"/>
    <w:rsid w:val="000F65FC"/>
    <w:rsid w:val="000F6896"/>
    <w:rsid w:val="000F6AC8"/>
    <w:rsid w:val="000F6FBE"/>
    <w:rsid w:val="000F71F2"/>
    <w:rsid w:val="000F721A"/>
    <w:rsid w:val="000F750A"/>
    <w:rsid w:val="000F7AFC"/>
    <w:rsid w:val="000F7F5D"/>
    <w:rsid w:val="00100412"/>
    <w:rsid w:val="001004FE"/>
    <w:rsid w:val="001005EA"/>
    <w:rsid w:val="00101050"/>
    <w:rsid w:val="0010116A"/>
    <w:rsid w:val="00101BD3"/>
    <w:rsid w:val="001020F5"/>
    <w:rsid w:val="00102685"/>
    <w:rsid w:val="001027AC"/>
    <w:rsid w:val="00102851"/>
    <w:rsid w:val="00102E64"/>
    <w:rsid w:val="00102E9D"/>
    <w:rsid w:val="00103753"/>
    <w:rsid w:val="00103D0E"/>
    <w:rsid w:val="0010413F"/>
    <w:rsid w:val="00104A74"/>
    <w:rsid w:val="0010533F"/>
    <w:rsid w:val="001054B1"/>
    <w:rsid w:val="001056B5"/>
    <w:rsid w:val="00105E7A"/>
    <w:rsid w:val="00106AE8"/>
    <w:rsid w:val="00106E30"/>
    <w:rsid w:val="00106EC7"/>
    <w:rsid w:val="0010722A"/>
    <w:rsid w:val="001072FA"/>
    <w:rsid w:val="00107E3A"/>
    <w:rsid w:val="00107EAC"/>
    <w:rsid w:val="0011046E"/>
    <w:rsid w:val="0011102E"/>
    <w:rsid w:val="001114B5"/>
    <w:rsid w:val="001116D2"/>
    <w:rsid w:val="00111781"/>
    <w:rsid w:val="00111A6E"/>
    <w:rsid w:val="00111F93"/>
    <w:rsid w:val="0011280F"/>
    <w:rsid w:val="001128F1"/>
    <w:rsid w:val="00112A33"/>
    <w:rsid w:val="00112C70"/>
    <w:rsid w:val="00112DE3"/>
    <w:rsid w:val="00113607"/>
    <w:rsid w:val="00113907"/>
    <w:rsid w:val="00113B2B"/>
    <w:rsid w:val="0011488C"/>
    <w:rsid w:val="00114A0F"/>
    <w:rsid w:val="00114A80"/>
    <w:rsid w:val="00114DD4"/>
    <w:rsid w:val="001151EE"/>
    <w:rsid w:val="00115BB9"/>
    <w:rsid w:val="00115CAF"/>
    <w:rsid w:val="00115EFC"/>
    <w:rsid w:val="00116838"/>
    <w:rsid w:val="00116D12"/>
    <w:rsid w:val="00117135"/>
    <w:rsid w:val="0011725D"/>
    <w:rsid w:val="001174C7"/>
    <w:rsid w:val="00117D44"/>
    <w:rsid w:val="00120AA9"/>
    <w:rsid w:val="00120AD7"/>
    <w:rsid w:val="00120B8F"/>
    <w:rsid w:val="00120D6C"/>
    <w:rsid w:val="00121AAD"/>
    <w:rsid w:val="00121E79"/>
    <w:rsid w:val="001222C8"/>
    <w:rsid w:val="00123A75"/>
    <w:rsid w:val="00123B3F"/>
    <w:rsid w:val="00123CA8"/>
    <w:rsid w:val="00124497"/>
    <w:rsid w:val="00124658"/>
    <w:rsid w:val="00124AF5"/>
    <w:rsid w:val="001251C2"/>
    <w:rsid w:val="00126ABD"/>
    <w:rsid w:val="001270A4"/>
    <w:rsid w:val="00127577"/>
    <w:rsid w:val="00127865"/>
    <w:rsid w:val="00130CE4"/>
    <w:rsid w:val="0013130B"/>
    <w:rsid w:val="001315CE"/>
    <w:rsid w:val="00131721"/>
    <w:rsid w:val="001317A2"/>
    <w:rsid w:val="00131AE9"/>
    <w:rsid w:val="00131DF2"/>
    <w:rsid w:val="00132494"/>
    <w:rsid w:val="0013271C"/>
    <w:rsid w:val="00132EC7"/>
    <w:rsid w:val="00133ADC"/>
    <w:rsid w:val="00133D0E"/>
    <w:rsid w:val="00134863"/>
    <w:rsid w:val="00135561"/>
    <w:rsid w:val="001359E9"/>
    <w:rsid w:val="001368AB"/>
    <w:rsid w:val="00136F8E"/>
    <w:rsid w:val="0013739B"/>
    <w:rsid w:val="00137996"/>
    <w:rsid w:val="00140200"/>
    <w:rsid w:val="00140870"/>
    <w:rsid w:val="0014117D"/>
    <w:rsid w:val="00141356"/>
    <w:rsid w:val="001414EE"/>
    <w:rsid w:val="001419A2"/>
    <w:rsid w:val="001421E2"/>
    <w:rsid w:val="00142A87"/>
    <w:rsid w:val="00142D61"/>
    <w:rsid w:val="00143022"/>
    <w:rsid w:val="001432A0"/>
    <w:rsid w:val="00143A93"/>
    <w:rsid w:val="00143C31"/>
    <w:rsid w:val="00143D9D"/>
    <w:rsid w:val="0014401F"/>
    <w:rsid w:val="001443A3"/>
    <w:rsid w:val="0014476C"/>
    <w:rsid w:val="00144AB1"/>
    <w:rsid w:val="001454F7"/>
    <w:rsid w:val="00145857"/>
    <w:rsid w:val="0014599F"/>
    <w:rsid w:val="00146599"/>
    <w:rsid w:val="00147233"/>
    <w:rsid w:val="00147A92"/>
    <w:rsid w:val="001500D1"/>
    <w:rsid w:val="001501C5"/>
    <w:rsid w:val="00150210"/>
    <w:rsid w:val="0015028A"/>
    <w:rsid w:val="00150CCA"/>
    <w:rsid w:val="00152267"/>
    <w:rsid w:val="00153335"/>
    <w:rsid w:val="0015362B"/>
    <w:rsid w:val="001537E5"/>
    <w:rsid w:val="00153FC1"/>
    <w:rsid w:val="001545C6"/>
    <w:rsid w:val="001555F8"/>
    <w:rsid w:val="00155714"/>
    <w:rsid w:val="00155DE9"/>
    <w:rsid w:val="001564A0"/>
    <w:rsid w:val="00156C8F"/>
    <w:rsid w:val="0015744E"/>
    <w:rsid w:val="00157C86"/>
    <w:rsid w:val="0016051A"/>
    <w:rsid w:val="0016095F"/>
    <w:rsid w:val="00160D7D"/>
    <w:rsid w:val="00161801"/>
    <w:rsid w:val="00161CBB"/>
    <w:rsid w:val="00161FFE"/>
    <w:rsid w:val="00162090"/>
    <w:rsid w:val="00162555"/>
    <w:rsid w:val="00162E8D"/>
    <w:rsid w:val="001633D9"/>
    <w:rsid w:val="001638CC"/>
    <w:rsid w:val="001640B1"/>
    <w:rsid w:val="001646D9"/>
    <w:rsid w:val="00165641"/>
    <w:rsid w:val="0016590F"/>
    <w:rsid w:val="00165A3F"/>
    <w:rsid w:val="00165F65"/>
    <w:rsid w:val="0016651C"/>
    <w:rsid w:val="00166B90"/>
    <w:rsid w:val="00166C14"/>
    <w:rsid w:val="00166CB7"/>
    <w:rsid w:val="00166DA4"/>
    <w:rsid w:val="00167CC5"/>
    <w:rsid w:val="00167F3B"/>
    <w:rsid w:val="00170890"/>
    <w:rsid w:val="00170B02"/>
    <w:rsid w:val="00170BCF"/>
    <w:rsid w:val="00170E43"/>
    <w:rsid w:val="00171252"/>
    <w:rsid w:val="00171BC9"/>
    <w:rsid w:val="00171EF4"/>
    <w:rsid w:val="001726CA"/>
    <w:rsid w:val="00172732"/>
    <w:rsid w:val="00172B54"/>
    <w:rsid w:val="00172F18"/>
    <w:rsid w:val="00172FC5"/>
    <w:rsid w:val="00174505"/>
    <w:rsid w:val="00174AE1"/>
    <w:rsid w:val="0017555B"/>
    <w:rsid w:val="001755A1"/>
    <w:rsid w:val="001757A6"/>
    <w:rsid w:val="0017593D"/>
    <w:rsid w:val="00175A6E"/>
    <w:rsid w:val="00175E34"/>
    <w:rsid w:val="00176210"/>
    <w:rsid w:val="0017656A"/>
    <w:rsid w:val="00176A8F"/>
    <w:rsid w:val="00177398"/>
    <w:rsid w:val="00177461"/>
    <w:rsid w:val="00177655"/>
    <w:rsid w:val="00177C3B"/>
    <w:rsid w:val="00177DA7"/>
    <w:rsid w:val="00180310"/>
    <w:rsid w:val="00180330"/>
    <w:rsid w:val="001806D3"/>
    <w:rsid w:val="001813C9"/>
    <w:rsid w:val="0018189E"/>
    <w:rsid w:val="001820BF"/>
    <w:rsid w:val="00183E15"/>
    <w:rsid w:val="00183EEE"/>
    <w:rsid w:val="00184BE7"/>
    <w:rsid w:val="001854A2"/>
    <w:rsid w:val="00185C58"/>
    <w:rsid w:val="0018621C"/>
    <w:rsid w:val="001867C0"/>
    <w:rsid w:val="00190F56"/>
    <w:rsid w:val="00190F90"/>
    <w:rsid w:val="001929C9"/>
    <w:rsid w:val="00193D84"/>
    <w:rsid w:val="00193DF8"/>
    <w:rsid w:val="00193E53"/>
    <w:rsid w:val="00194B00"/>
    <w:rsid w:val="001956C5"/>
    <w:rsid w:val="00195BFD"/>
    <w:rsid w:val="00195E91"/>
    <w:rsid w:val="00196942"/>
    <w:rsid w:val="00196C1E"/>
    <w:rsid w:val="00196EFA"/>
    <w:rsid w:val="001A09BE"/>
    <w:rsid w:val="001A0BD2"/>
    <w:rsid w:val="001A0DB4"/>
    <w:rsid w:val="001A0DE4"/>
    <w:rsid w:val="001A0E06"/>
    <w:rsid w:val="001A1149"/>
    <w:rsid w:val="001A16DC"/>
    <w:rsid w:val="001A1E9E"/>
    <w:rsid w:val="001A212D"/>
    <w:rsid w:val="001A260B"/>
    <w:rsid w:val="001A2616"/>
    <w:rsid w:val="001A2E68"/>
    <w:rsid w:val="001A2F27"/>
    <w:rsid w:val="001A31C0"/>
    <w:rsid w:val="001A3561"/>
    <w:rsid w:val="001A40BD"/>
    <w:rsid w:val="001A433A"/>
    <w:rsid w:val="001A454F"/>
    <w:rsid w:val="001A47B4"/>
    <w:rsid w:val="001A4ACE"/>
    <w:rsid w:val="001A4BE7"/>
    <w:rsid w:val="001A4C62"/>
    <w:rsid w:val="001A4CCD"/>
    <w:rsid w:val="001A5273"/>
    <w:rsid w:val="001A5972"/>
    <w:rsid w:val="001A5CCD"/>
    <w:rsid w:val="001A6F43"/>
    <w:rsid w:val="001A7131"/>
    <w:rsid w:val="001A71F9"/>
    <w:rsid w:val="001A7283"/>
    <w:rsid w:val="001A72B4"/>
    <w:rsid w:val="001A78A4"/>
    <w:rsid w:val="001A7BAF"/>
    <w:rsid w:val="001A7EA1"/>
    <w:rsid w:val="001A7EF5"/>
    <w:rsid w:val="001A7F26"/>
    <w:rsid w:val="001B09D6"/>
    <w:rsid w:val="001B0BE2"/>
    <w:rsid w:val="001B105E"/>
    <w:rsid w:val="001B1092"/>
    <w:rsid w:val="001B1778"/>
    <w:rsid w:val="001B1B3C"/>
    <w:rsid w:val="001B29A7"/>
    <w:rsid w:val="001B2A43"/>
    <w:rsid w:val="001B2F81"/>
    <w:rsid w:val="001B303A"/>
    <w:rsid w:val="001B3978"/>
    <w:rsid w:val="001B447E"/>
    <w:rsid w:val="001B53E8"/>
    <w:rsid w:val="001B5A3D"/>
    <w:rsid w:val="001B5F0E"/>
    <w:rsid w:val="001B62D8"/>
    <w:rsid w:val="001B6BC7"/>
    <w:rsid w:val="001B7560"/>
    <w:rsid w:val="001B7AA8"/>
    <w:rsid w:val="001B7CAB"/>
    <w:rsid w:val="001B7F59"/>
    <w:rsid w:val="001C03E7"/>
    <w:rsid w:val="001C1297"/>
    <w:rsid w:val="001C17AB"/>
    <w:rsid w:val="001C1B98"/>
    <w:rsid w:val="001C1CFA"/>
    <w:rsid w:val="001C21E7"/>
    <w:rsid w:val="001C22D7"/>
    <w:rsid w:val="001C3372"/>
    <w:rsid w:val="001C3660"/>
    <w:rsid w:val="001C36E5"/>
    <w:rsid w:val="001C4530"/>
    <w:rsid w:val="001C49AA"/>
    <w:rsid w:val="001C4DB4"/>
    <w:rsid w:val="001C57DB"/>
    <w:rsid w:val="001C58B1"/>
    <w:rsid w:val="001C5B15"/>
    <w:rsid w:val="001C62FB"/>
    <w:rsid w:val="001C6334"/>
    <w:rsid w:val="001C63F2"/>
    <w:rsid w:val="001C6554"/>
    <w:rsid w:val="001C68B1"/>
    <w:rsid w:val="001C6BBC"/>
    <w:rsid w:val="001C6C7A"/>
    <w:rsid w:val="001C7696"/>
    <w:rsid w:val="001C7D2C"/>
    <w:rsid w:val="001D017B"/>
    <w:rsid w:val="001D058F"/>
    <w:rsid w:val="001D0664"/>
    <w:rsid w:val="001D0742"/>
    <w:rsid w:val="001D0BE2"/>
    <w:rsid w:val="001D0DBB"/>
    <w:rsid w:val="001D0ECA"/>
    <w:rsid w:val="001D11A3"/>
    <w:rsid w:val="001D1580"/>
    <w:rsid w:val="001D1AF2"/>
    <w:rsid w:val="001D1BA5"/>
    <w:rsid w:val="001D1C07"/>
    <w:rsid w:val="001D214F"/>
    <w:rsid w:val="001D26E2"/>
    <w:rsid w:val="001D273D"/>
    <w:rsid w:val="001D2EAA"/>
    <w:rsid w:val="001D33FF"/>
    <w:rsid w:val="001D3786"/>
    <w:rsid w:val="001D3AD2"/>
    <w:rsid w:val="001D41D4"/>
    <w:rsid w:val="001D46F2"/>
    <w:rsid w:val="001D498C"/>
    <w:rsid w:val="001D4D45"/>
    <w:rsid w:val="001D5A39"/>
    <w:rsid w:val="001D6140"/>
    <w:rsid w:val="001D624D"/>
    <w:rsid w:val="001D6A9A"/>
    <w:rsid w:val="001D7369"/>
    <w:rsid w:val="001D7553"/>
    <w:rsid w:val="001D76FE"/>
    <w:rsid w:val="001E02A7"/>
    <w:rsid w:val="001E0A18"/>
    <w:rsid w:val="001E0E3F"/>
    <w:rsid w:val="001E1DF9"/>
    <w:rsid w:val="001E1EB9"/>
    <w:rsid w:val="001E20C2"/>
    <w:rsid w:val="001E280A"/>
    <w:rsid w:val="001E2CC2"/>
    <w:rsid w:val="001E2D0E"/>
    <w:rsid w:val="001E2D90"/>
    <w:rsid w:val="001E3206"/>
    <w:rsid w:val="001E37AF"/>
    <w:rsid w:val="001E3F32"/>
    <w:rsid w:val="001E3FE6"/>
    <w:rsid w:val="001E486F"/>
    <w:rsid w:val="001E4BCA"/>
    <w:rsid w:val="001E4D97"/>
    <w:rsid w:val="001E4E16"/>
    <w:rsid w:val="001E4EBE"/>
    <w:rsid w:val="001E4F8C"/>
    <w:rsid w:val="001E5111"/>
    <w:rsid w:val="001E5174"/>
    <w:rsid w:val="001E5345"/>
    <w:rsid w:val="001E5815"/>
    <w:rsid w:val="001E5F53"/>
    <w:rsid w:val="001E63F4"/>
    <w:rsid w:val="001E6728"/>
    <w:rsid w:val="001E7B39"/>
    <w:rsid w:val="001E7BA1"/>
    <w:rsid w:val="001F0EF2"/>
    <w:rsid w:val="001F31C4"/>
    <w:rsid w:val="001F38CA"/>
    <w:rsid w:val="001F3D8C"/>
    <w:rsid w:val="001F3FE6"/>
    <w:rsid w:val="001F47AF"/>
    <w:rsid w:val="001F48A2"/>
    <w:rsid w:val="001F4FF1"/>
    <w:rsid w:val="001F500E"/>
    <w:rsid w:val="001F52EC"/>
    <w:rsid w:val="001F54D6"/>
    <w:rsid w:val="001F5513"/>
    <w:rsid w:val="001F5BA5"/>
    <w:rsid w:val="001F5BCA"/>
    <w:rsid w:val="001F624F"/>
    <w:rsid w:val="001F6356"/>
    <w:rsid w:val="001F653B"/>
    <w:rsid w:val="001F6EB5"/>
    <w:rsid w:val="001F71BC"/>
    <w:rsid w:val="001F724D"/>
    <w:rsid w:val="001F74EF"/>
    <w:rsid w:val="00201761"/>
    <w:rsid w:val="00201D65"/>
    <w:rsid w:val="0020205B"/>
    <w:rsid w:val="00202260"/>
    <w:rsid w:val="00202517"/>
    <w:rsid w:val="00202718"/>
    <w:rsid w:val="002028B6"/>
    <w:rsid w:val="00202F24"/>
    <w:rsid w:val="002030FB"/>
    <w:rsid w:val="002034B7"/>
    <w:rsid w:val="002044BB"/>
    <w:rsid w:val="00204A6F"/>
    <w:rsid w:val="00204BED"/>
    <w:rsid w:val="00204D3E"/>
    <w:rsid w:val="0020507B"/>
    <w:rsid w:val="002059B4"/>
    <w:rsid w:val="002065A0"/>
    <w:rsid w:val="0020677C"/>
    <w:rsid w:val="002069F1"/>
    <w:rsid w:val="0020713F"/>
    <w:rsid w:val="00207701"/>
    <w:rsid w:val="00207C98"/>
    <w:rsid w:val="00210DC8"/>
    <w:rsid w:val="0021124B"/>
    <w:rsid w:val="00211604"/>
    <w:rsid w:val="002116C0"/>
    <w:rsid w:val="00211D88"/>
    <w:rsid w:val="002120EC"/>
    <w:rsid w:val="00212A0F"/>
    <w:rsid w:val="00212A33"/>
    <w:rsid w:val="00212AD7"/>
    <w:rsid w:val="00212B61"/>
    <w:rsid w:val="00212DD5"/>
    <w:rsid w:val="00212E17"/>
    <w:rsid w:val="00213179"/>
    <w:rsid w:val="0021338C"/>
    <w:rsid w:val="002133B2"/>
    <w:rsid w:val="00213422"/>
    <w:rsid w:val="0021406B"/>
    <w:rsid w:val="00214A9A"/>
    <w:rsid w:val="00214C77"/>
    <w:rsid w:val="00214C85"/>
    <w:rsid w:val="00214E78"/>
    <w:rsid w:val="00215531"/>
    <w:rsid w:val="00215C73"/>
    <w:rsid w:val="00217496"/>
    <w:rsid w:val="00217C6B"/>
    <w:rsid w:val="00217CEF"/>
    <w:rsid w:val="00220027"/>
    <w:rsid w:val="00220263"/>
    <w:rsid w:val="00220EE9"/>
    <w:rsid w:val="002211E4"/>
    <w:rsid w:val="00221262"/>
    <w:rsid w:val="00222ACB"/>
    <w:rsid w:val="00223194"/>
    <w:rsid w:val="00223908"/>
    <w:rsid w:val="00223AF6"/>
    <w:rsid w:val="00223B85"/>
    <w:rsid w:val="00223FF0"/>
    <w:rsid w:val="002248C5"/>
    <w:rsid w:val="00225374"/>
    <w:rsid w:val="002253BD"/>
    <w:rsid w:val="00225DD7"/>
    <w:rsid w:val="00225F30"/>
    <w:rsid w:val="00226CA3"/>
    <w:rsid w:val="00227009"/>
    <w:rsid w:val="00227E97"/>
    <w:rsid w:val="00227F99"/>
    <w:rsid w:val="00230401"/>
    <w:rsid w:val="0023072E"/>
    <w:rsid w:val="00231510"/>
    <w:rsid w:val="00231E69"/>
    <w:rsid w:val="00232268"/>
    <w:rsid w:val="00232A6E"/>
    <w:rsid w:val="00232A9F"/>
    <w:rsid w:val="00232AE6"/>
    <w:rsid w:val="00232DC4"/>
    <w:rsid w:val="002335B8"/>
    <w:rsid w:val="00233960"/>
    <w:rsid w:val="00235621"/>
    <w:rsid w:val="00236235"/>
    <w:rsid w:val="00236499"/>
    <w:rsid w:val="00236AB4"/>
    <w:rsid w:val="002370B5"/>
    <w:rsid w:val="002373C3"/>
    <w:rsid w:val="002377F2"/>
    <w:rsid w:val="00237DCA"/>
    <w:rsid w:val="00237DCE"/>
    <w:rsid w:val="00237EC3"/>
    <w:rsid w:val="0024121C"/>
    <w:rsid w:val="00241450"/>
    <w:rsid w:val="00241706"/>
    <w:rsid w:val="0024203E"/>
    <w:rsid w:val="002430B8"/>
    <w:rsid w:val="00243305"/>
    <w:rsid w:val="002435C8"/>
    <w:rsid w:val="002440F4"/>
    <w:rsid w:val="0024441B"/>
    <w:rsid w:val="002445E7"/>
    <w:rsid w:val="002446C4"/>
    <w:rsid w:val="0024488A"/>
    <w:rsid w:val="00244BFA"/>
    <w:rsid w:val="00244D3B"/>
    <w:rsid w:val="002450EB"/>
    <w:rsid w:val="00245A60"/>
    <w:rsid w:val="00245D47"/>
    <w:rsid w:val="002469C9"/>
    <w:rsid w:val="002469E2"/>
    <w:rsid w:val="0024724E"/>
    <w:rsid w:val="002477D9"/>
    <w:rsid w:val="00247951"/>
    <w:rsid w:val="00247B50"/>
    <w:rsid w:val="00247CA0"/>
    <w:rsid w:val="0025066E"/>
    <w:rsid w:val="0025086B"/>
    <w:rsid w:val="00250E13"/>
    <w:rsid w:val="0025137A"/>
    <w:rsid w:val="002514D8"/>
    <w:rsid w:val="00251792"/>
    <w:rsid w:val="0025267D"/>
    <w:rsid w:val="002530D8"/>
    <w:rsid w:val="00253103"/>
    <w:rsid w:val="00253151"/>
    <w:rsid w:val="0025378C"/>
    <w:rsid w:val="00253E6E"/>
    <w:rsid w:val="0025444C"/>
    <w:rsid w:val="0025499B"/>
    <w:rsid w:val="00254CD4"/>
    <w:rsid w:val="00255971"/>
    <w:rsid w:val="00255C54"/>
    <w:rsid w:val="00255D32"/>
    <w:rsid w:val="00255E0A"/>
    <w:rsid w:val="00256709"/>
    <w:rsid w:val="00256DA3"/>
    <w:rsid w:val="00257A18"/>
    <w:rsid w:val="00257A47"/>
    <w:rsid w:val="00260275"/>
    <w:rsid w:val="00260501"/>
    <w:rsid w:val="00261007"/>
    <w:rsid w:val="0026171C"/>
    <w:rsid w:val="00261A75"/>
    <w:rsid w:val="00261C05"/>
    <w:rsid w:val="00261C53"/>
    <w:rsid w:val="00261E60"/>
    <w:rsid w:val="00262100"/>
    <w:rsid w:val="0026257E"/>
    <w:rsid w:val="00262A91"/>
    <w:rsid w:val="00262AFB"/>
    <w:rsid w:val="00262B24"/>
    <w:rsid w:val="00262B98"/>
    <w:rsid w:val="002631A2"/>
    <w:rsid w:val="00263754"/>
    <w:rsid w:val="00264A57"/>
    <w:rsid w:val="00264A5B"/>
    <w:rsid w:val="00264B89"/>
    <w:rsid w:val="00264D81"/>
    <w:rsid w:val="00264E07"/>
    <w:rsid w:val="00265491"/>
    <w:rsid w:val="0026556B"/>
    <w:rsid w:val="002659C8"/>
    <w:rsid w:val="00265E80"/>
    <w:rsid w:val="00265F97"/>
    <w:rsid w:val="00266484"/>
    <w:rsid w:val="002666EC"/>
    <w:rsid w:val="00267906"/>
    <w:rsid w:val="00267C5F"/>
    <w:rsid w:val="002700DC"/>
    <w:rsid w:val="002708F4"/>
    <w:rsid w:val="00270EE9"/>
    <w:rsid w:val="00271127"/>
    <w:rsid w:val="00271643"/>
    <w:rsid w:val="002716DB"/>
    <w:rsid w:val="00272144"/>
    <w:rsid w:val="0027327D"/>
    <w:rsid w:val="0027344A"/>
    <w:rsid w:val="00273B3F"/>
    <w:rsid w:val="00273E9D"/>
    <w:rsid w:val="002740A5"/>
    <w:rsid w:val="0027418D"/>
    <w:rsid w:val="00274245"/>
    <w:rsid w:val="00274D42"/>
    <w:rsid w:val="00274D8D"/>
    <w:rsid w:val="00274E12"/>
    <w:rsid w:val="002754E7"/>
    <w:rsid w:val="002769C8"/>
    <w:rsid w:val="00276A4D"/>
    <w:rsid w:val="0027786B"/>
    <w:rsid w:val="00277EFB"/>
    <w:rsid w:val="00280A0F"/>
    <w:rsid w:val="0028198A"/>
    <w:rsid w:val="00281A01"/>
    <w:rsid w:val="00282563"/>
    <w:rsid w:val="00283112"/>
    <w:rsid w:val="00283E71"/>
    <w:rsid w:val="00284A0F"/>
    <w:rsid w:val="00284E0F"/>
    <w:rsid w:val="002857A8"/>
    <w:rsid w:val="002861E0"/>
    <w:rsid w:val="00286B7B"/>
    <w:rsid w:val="00286F4C"/>
    <w:rsid w:val="0028723B"/>
    <w:rsid w:val="00287898"/>
    <w:rsid w:val="0028798A"/>
    <w:rsid w:val="00287BAC"/>
    <w:rsid w:val="002904A7"/>
    <w:rsid w:val="002904B0"/>
    <w:rsid w:val="0029074F"/>
    <w:rsid w:val="00290F30"/>
    <w:rsid w:val="00292A88"/>
    <w:rsid w:val="00292BFC"/>
    <w:rsid w:val="00292DE5"/>
    <w:rsid w:val="00292E45"/>
    <w:rsid w:val="00292E53"/>
    <w:rsid w:val="0029331A"/>
    <w:rsid w:val="00293EE9"/>
    <w:rsid w:val="002944E7"/>
    <w:rsid w:val="0029476E"/>
    <w:rsid w:val="00294D2F"/>
    <w:rsid w:val="002958B2"/>
    <w:rsid w:val="002959CF"/>
    <w:rsid w:val="00295F8B"/>
    <w:rsid w:val="002966BC"/>
    <w:rsid w:val="00296C54"/>
    <w:rsid w:val="00296F16"/>
    <w:rsid w:val="002978E0"/>
    <w:rsid w:val="00297C11"/>
    <w:rsid w:val="002A03F4"/>
    <w:rsid w:val="002A0450"/>
    <w:rsid w:val="002A0911"/>
    <w:rsid w:val="002A0941"/>
    <w:rsid w:val="002A09DC"/>
    <w:rsid w:val="002A0FB9"/>
    <w:rsid w:val="002A12F5"/>
    <w:rsid w:val="002A1D4E"/>
    <w:rsid w:val="002A2009"/>
    <w:rsid w:val="002A20B1"/>
    <w:rsid w:val="002A22E5"/>
    <w:rsid w:val="002A266E"/>
    <w:rsid w:val="002A3044"/>
    <w:rsid w:val="002A325F"/>
    <w:rsid w:val="002A37A6"/>
    <w:rsid w:val="002A3D31"/>
    <w:rsid w:val="002A435F"/>
    <w:rsid w:val="002A45C8"/>
    <w:rsid w:val="002A4811"/>
    <w:rsid w:val="002A513C"/>
    <w:rsid w:val="002A514E"/>
    <w:rsid w:val="002A5477"/>
    <w:rsid w:val="002A5899"/>
    <w:rsid w:val="002A5D67"/>
    <w:rsid w:val="002A5E28"/>
    <w:rsid w:val="002A5EE8"/>
    <w:rsid w:val="002A6062"/>
    <w:rsid w:val="002A621C"/>
    <w:rsid w:val="002A6773"/>
    <w:rsid w:val="002A6CE7"/>
    <w:rsid w:val="002A7AF2"/>
    <w:rsid w:val="002B01B5"/>
    <w:rsid w:val="002B05D9"/>
    <w:rsid w:val="002B09DD"/>
    <w:rsid w:val="002B0B76"/>
    <w:rsid w:val="002B0CEB"/>
    <w:rsid w:val="002B0D28"/>
    <w:rsid w:val="002B0D9A"/>
    <w:rsid w:val="002B1414"/>
    <w:rsid w:val="002B184C"/>
    <w:rsid w:val="002B196E"/>
    <w:rsid w:val="002B1D03"/>
    <w:rsid w:val="002B2305"/>
    <w:rsid w:val="002B26C4"/>
    <w:rsid w:val="002B3B6D"/>
    <w:rsid w:val="002B3F91"/>
    <w:rsid w:val="002B4952"/>
    <w:rsid w:val="002B4D0B"/>
    <w:rsid w:val="002B5254"/>
    <w:rsid w:val="002B575F"/>
    <w:rsid w:val="002B5764"/>
    <w:rsid w:val="002B5AE2"/>
    <w:rsid w:val="002B5C92"/>
    <w:rsid w:val="002B6D54"/>
    <w:rsid w:val="002B6ED1"/>
    <w:rsid w:val="002B6FB7"/>
    <w:rsid w:val="002B7783"/>
    <w:rsid w:val="002C0674"/>
    <w:rsid w:val="002C0800"/>
    <w:rsid w:val="002C0B2B"/>
    <w:rsid w:val="002C0D50"/>
    <w:rsid w:val="002C131A"/>
    <w:rsid w:val="002C2004"/>
    <w:rsid w:val="002C2511"/>
    <w:rsid w:val="002C2553"/>
    <w:rsid w:val="002C2798"/>
    <w:rsid w:val="002C27DF"/>
    <w:rsid w:val="002C2FE2"/>
    <w:rsid w:val="002C30DB"/>
    <w:rsid w:val="002C3B47"/>
    <w:rsid w:val="002C4069"/>
    <w:rsid w:val="002C4950"/>
    <w:rsid w:val="002C4989"/>
    <w:rsid w:val="002C4C36"/>
    <w:rsid w:val="002C4D38"/>
    <w:rsid w:val="002C4E36"/>
    <w:rsid w:val="002C52FD"/>
    <w:rsid w:val="002C5D20"/>
    <w:rsid w:val="002C5FAD"/>
    <w:rsid w:val="002C5FBC"/>
    <w:rsid w:val="002C6089"/>
    <w:rsid w:val="002C6208"/>
    <w:rsid w:val="002C6499"/>
    <w:rsid w:val="002C64DC"/>
    <w:rsid w:val="002C68F1"/>
    <w:rsid w:val="002C6CBC"/>
    <w:rsid w:val="002C7479"/>
    <w:rsid w:val="002C7D6C"/>
    <w:rsid w:val="002D0CE1"/>
    <w:rsid w:val="002D1BE4"/>
    <w:rsid w:val="002D2348"/>
    <w:rsid w:val="002D2E93"/>
    <w:rsid w:val="002D311D"/>
    <w:rsid w:val="002D3397"/>
    <w:rsid w:val="002D3F38"/>
    <w:rsid w:val="002D43A2"/>
    <w:rsid w:val="002D484A"/>
    <w:rsid w:val="002D4FC7"/>
    <w:rsid w:val="002D5039"/>
    <w:rsid w:val="002D52AA"/>
    <w:rsid w:val="002D5432"/>
    <w:rsid w:val="002D562C"/>
    <w:rsid w:val="002D5860"/>
    <w:rsid w:val="002D598E"/>
    <w:rsid w:val="002D5A24"/>
    <w:rsid w:val="002D5C7F"/>
    <w:rsid w:val="002D6CDB"/>
    <w:rsid w:val="002D6FEA"/>
    <w:rsid w:val="002D7D09"/>
    <w:rsid w:val="002E04DE"/>
    <w:rsid w:val="002E0B4A"/>
    <w:rsid w:val="002E0DF4"/>
    <w:rsid w:val="002E1210"/>
    <w:rsid w:val="002E14A3"/>
    <w:rsid w:val="002E1501"/>
    <w:rsid w:val="002E1EBE"/>
    <w:rsid w:val="002E26D0"/>
    <w:rsid w:val="002E276E"/>
    <w:rsid w:val="002E2A4A"/>
    <w:rsid w:val="002E3005"/>
    <w:rsid w:val="002E3025"/>
    <w:rsid w:val="002E4256"/>
    <w:rsid w:val="002E4559"/>
    <w:rsid w:val="002E5265"/>
    <w:rsid w:val="002E5288"/>
    <w:rsid w:val="002E569A"/>
    <w:rsid w:val="002E5CD7"/>
    <w:rsid w:val="002E5E25"/>
    <w:rsid w:val="002E704E"/>
    <w:rsid w:val="002E712B"/>
    <w:rsid w:val="002E772E"/>
    <w:rsid w:val="002F1603"/>
    <w:rsid w:val="002F1DD9"/>
    <w:rsid w:val="002F1E11"/>
    <w:rsid w:val="002F357C"/>
    <w:rsid w:val="002F39F1"/>
    <w:rsid w:val="002F4169"/>
    <w:rsid w:val="002F470E"/>
    <w:rsid w:val="002F4AFC"/>
    <w:rsid w:val="002F5B27"/>
    <w:rsid w:val="002F5B9C"/>
    <w:rsid w:val="002F6495"/>
    <w:rsid w:val="002F64D8"/>
    <w:rsid w:val="002F65A0"/>
    <w:rsid w:val="002F66C7"/>
    <w:rsid w:val="002F6CD0"/>
    <w:rsid w:val="002F6D65"/>
    <w:rsid w:val="002F7309"/>
    <w:rsid w:val="002F7812"/>
    <w:rsid w:val="002F79F1"/>
    <w:rsid w:val="00300044"/>
    <w:rsid w:val="00302994"/>
    <w:rsid w:val="00302BB6"/>
    <w:rsid w:val="003032EF"/>
    <w:rsid w:val="0030357C"/>
    <w:rsid w:val="00303697"/>
    <w:rsid w:val="003039F4"/>
    <w:rsid w:val="00304581"/>
    <w:rsid w:val="0030544C"/>
    <w:rsid w:val="0030594F"/>
    <w:rsid w:val="0030670D"/>
    <w:rsid w:val="0030699D"/>
    <w:rsid w:val="0030792D"/>
    <w:rsid w:val="00310BD6"/>
    <w:rsid w:val="00312669"/>
    <w:rsid w:val="00314531"/>
    <w:rsid w:val="003149CF"/>
    <w:rsid w:val="00314AAB"/>
    <w:rsid w:val="00314F76"/>
    <w:rsid w:val="003153FF"/>
    <w:rsid w:val="00315934"/>
    <w:rsid w:val="003166E8"/>
    <w:rsid w:val="0031696C"/>
    <w:rsid w:val="00316AB2"/>
    <w:rsid w:val="00317382"/>
    <w:rsid w:val="003178F4"/>
    <w:rsid w:val="00317D49"/>
    <w:rsid w:val="00320167"/>
    <w:rsid w:val="0032021F"/>
    <w:rsid w:val="00320310"/>
    <w:rsid w:val="00320AF9"/>
    <w:rsid w:val="00320B60"/>
    <w:rsid w:val="00320D78"/>
    <w:rsid w:val="00321262"/>
    <w:rsid w:val="00321315"/>
    <w:rsid w:val="00321349"/>
    <w:rsid w:val="003215CA"/>
    <w:rsid w:val="0032242C"/>
    <w:rsid w:val="003233F2"/>
    <w:rsid w:val="00323B98"/>
    <w:rsid w:val="00324930"/>
    <w:rsid w:val="00325097"/>
    <w:rsid w:val="00325E53"/>
    <w:rsid w:val="00326129"/>
    <w:rsid w:val="00326174"/>
    <w:rsid w:val="0032644A"/>
    <w:rsid w:val="00326CBA"/>
    <w:rsid w:val="00327A4B"/>
    <w:rsid w:val="003300C0"/>
    <w:rsid w:val="0033061E"/>
    <w:rsid w:val="003313B9"/>
    <w:rsid w:val="003317D0"/>
    <w:rsid w:val="00331C25"/>
    <w:rsid w:val="00331EAA"/>
    <w:rsid w:val="0033292D"/>
    <w:rsid w:val="00332982"/>
    <w:rsid w:val="00332AA2"/>
    <w:rsid w:val="00332D59"/>
    <w:rsid w:val="00332D92"/>
    <w:rsid w:val="00332F02"/>
    <w:rsid w:val="00333D6B"/>
    <w:rsid w:val="00334097"/>
    <w:rsid w:val="00334515"/>
    <w:rsid w:val="00334606"/>
    <w:rsid w:val="00334840"/>
    <w:rsid w:val="00334DEB"/>
    <w:rsid w:val="003354F9"/>
    <w:rsid w:val="0033575A"/>
    <w:rsid w:val="00335FDD"/>
    <w:rsid w:val="003362AE"/>
    <w:rsid w:val="00336E8A"/>
    <w:rsid w:val="00336F01"/>
    <w:rsid w:val="00336F19"/>
    <w:rsid w:val="00337DAE"/>
    <w:rsid w:val="00340542"/>
    <w:rsid w:val="00340B7A"/>
    <w:rsid w:val="00340E18"/>
    <w:rsid w:val="003413F7"/>
    <w:rsid w:val="00341D88"/>
    <w:rsid w:val="00342355"/>
    <w:rsid w:val="003424C1"/>
    <w:rsid w:val="00342BB9"/>
    <w:rsid w:val="00343029"/>
    <w:rsid w:val="00343038"/>
    <w:rsid w:val="0034326F"/>
    <w:rsid w:val="0034379F"/>
    <w:rsid w:val="00344A11"/>
    <w:rsid w:val="00344D5B"/>
    <w:rsid w:val="0034510A"/>
    <w:rsid w:val="0034561F"/>
    <w:rsid w:val="003456E8"/>
    <w:rsid w:val="00346756"/>
    <w:rsid w:val="00346D0E"/>
    <w:rsid w:val="00346DC9"/>
    <w:rsid w:val="0035026E"/>
    <w:rsid w:val="00350665"/>
    <w:rsid w:val="00350F02"/>
    <w:rsid w:val="00351061"/>
    <w:rsid w:val="00351B07"/>
    <w:rsid w:val="00351B61"/>
    <w:rsid w:val="00351E41"/>
    <w:rsid w:val="003521C6"/>
    <w:rsid w:val="00352578"/>
    <w:rsid w:val="003536E4"/>
    <w:rsid w:val="003537AC"/>
    <w:rsid w:val="00353937"/>
    <w:rsid w:val="00353A6B"/>
    <w:rsid w:val="0035400C"/>
    <w:rsid w:val="00354798"/>
    <w:rsid w:val="003549CE"/>
    <w:rsid w:val="00354B43"/>
    <w:rsid w:val="0035530A"/>
    <w:rsid w:val="00355732"/>
    <w:rsid w:val="00355D28"/>
    <w:rsid w:val="003560CD"/>
    <w:rsid w:val="003561F8"/>
    <w:rsid w:val="003566CD"/>
    <w:rsid w:val="00356890"/>
    <w:rsid w:val="00356AE3"/>
    <w:rsid w:val="003578E6"/>
    <w:rsid w:val="00360062"/>
    <w:rsid w:val="003604D1"/>
    <w:rsid w:val="00361295"/>
    <w:rsid w:val="00361732"/>
    <w:rsid w:val="00362218"/>
    <w:rsid w:val="00362805"/>
    <w:rsid w:val="00362A90"/>
    <w:rsid w:val="00363320"/>
    <w:rsid w:val="00363B74"/>
    <w:rsid w:val="00363F08"/>
    <w:rsid w:val="00364638"/>
    <w:rsid w:val="003649DD"/>
    <w:rsid w:val="003651E7"/>
    <w:rsid w:val="003652D3"/>
    <w:rsid w:val="00366AB9"/>
    <w:rsid w:val="003679EB"/>
    <w:rsid w:val="00367E41"/>
    <w:rsid w:val="00370250"/>
    <w:rsid w:val="00370C5D"/>
    <w:rsid w:val="0037100A"/>
    <w:rsid w:val="00371EFB"/>
    <w:rsid w:val="003721DD"/>
    <w:rsid w:val="00372A18"/>
    <w:rsid w:val="00372D3D"/>
    <w:rsid w:val="003738CE"/>
    <w:rsid w:val="003738EE"/>
    <w:rsid w:val="00373CC9"/>
    <w:rsid w:val="003743B5"/>
    <w:rsid w:val="003745A9"/>
    <w:rsid w:val="00374781"/>
    <w:rsid w:val="00374D9A"/>
    <w:rsid w:val="00374F78"/>
    <w:rsid w:val="00374FCF"/>
    <w:rsid w:val="003752D3"/>
    <w:rsid w:val="003753E8"/>
    <w:rsid w:val="0037599C"/>
    <w:rsid w:val="00375A24"/>
    <w:rsid w:val="00375ABA"/>
    <w:rsid w:val="00376647"/>
    <w:rsid w:val="003766F3"/>
    <w:rsid w:val="003767E8"/>
    <w:rsid w:val="00376AA1"/>
    <w:rsid w:val="00376ADE"/>
    <w:rsid w:val="00376B98"/>
    <w:rsid w:val="0037720E"/>
    <w:rsid w:val="00377A14"/>
    <w:rsid w:val="00377A31"/>
    <w:rsid w:val="00377D7C"/>
    <w:rsid w:val="00380665"/>
    <w:rsid w:val="0038149B"/>
    <w:rsid w:val="003823C6"/>
    <w:rsid w:val="00383A3B"/>
    <w:rsid w:val="00383CFC"/>
    <w:rsid w:val="003846B5"/>
    <w:rsid w:val="00384798"/>
    <w:rsid w:val="00384A4E"/>
    <w:rsid w:val="00384A99"/>
    <w:rsid w:val="00385DFC"/>
    <w:rsid w:val="0038634A"/>
    <w:rsid w:val="0038693D"/>
    <w:rsid w:val="00386CFB"/>
    <w:rsid w:val="00386DC5"/>
    <w:rsid w:val="0038720D"/>
    <w:rsid w:val="0038744C"/>
    <w:rsid w:val="00387539"/>
    <w:rsid w:val="00387B03"/>
    <w:rsid w:val="00390125"/>
    <w:rsid w:val="003903CD"/>
    <w:rsid w:val="0039045D"/>
    <w:rsid w:val="00390584"/>
    <w:rsid w:val="00390587"/>
    <w:rsid w:val="003906CC"/>
    <w:rsid w:val="00390A4B"/>
    <w:rsid w:val="003910D0"/>
    <w:rsid w:val="00391402"/>
    <w:rsid w:val="00391451"/>
    <w:rsid w:val="00391ED6"/>
    <w:rsid w:val="00392B90"/>
    <w:rsid w:val="003932EF"/>
    <w:rsid w:val="003936B1"/>
    <w:rsid w:val="00393BE7"/>
    <w:rsid w:val="003943A7"/>
    <w:rsid w:val="00394642"/>
    <w:rsid w:val="00395003"/>
    <w:rsid w:val="00395CD1"/>
    <w:rsid w:val="00395FE7"/>
    <w:rsid w:val="00396733"/>
    <w:rsid w:val="00396BE7"/>
    <w:rsid w:val="00396D28"/>
    <w:rsid w:val="00396F61"/>
    <w:rsid w:val="00397026"/>
    <w:rsid w:val="003970A0"/>
    <w:rsid w:val="003970C5"/>
    <w:rsid w:val="0039738C"/>
    <w:rsid w:val="003975A0"/>
    <w:rsid w:val="00397C9A"/>
    <w:rsid w:val="003A0912"/>
    <w:rsid w:val="003A1C6C"/>
    <w:rsid w:val="003A2647"/>
    <w:rsid w:val="003A2CA4"/>
    <w:rsid w:val="003A2DB3"/>
    <w:rsid w:val="003A2E7F"/>
    <w:rsid w:val="003A36F8"/>
    <w:rsid w:val="003A3A7A"/>
    <w:rsid w:val="003A4469"/>
    <w:rsid w:val="003A4C43"/>
    <w:rsid w:val="003A4FC1"/>
    <w:rsid w:val="003A54C5"/>
    <w:rsid w:val="003A5B9A"/>
    <w:rsid w:val="003A5C93"/>
    <w:rsid w:val="003A6497"/>
    <w:rsid w:val="003A6636"/>
    <w:rsid w:val="003A670E"/>
    <w:rsid w:val="003A676F"/>
    <w:rsid w:val="003A67AE"/>
    <w:rsid w:val="003A77B0"/>
    <w:rsid w:val="003A7A10"/>
    <w:rsid w:val="003A7B28"/>
    <w:rsid w:val="003A7FC6"/>
    <w:rsid w:val="003B007F"/>
    <w:rsid w:val="003B05E2"/>
    <w:rsid w:val="003B16CA"/>
    <w:rsid w:val="003B18AF"/>
    <w:rsid w:val="003B1DC7"/>
    <w:rsid w:val="003B27D9"/>
    <w:rsid w:val="003B3122"/>
    <w:rsid w:val="003B3447"/>
    <w:rsid w:val="003B37A5"/>
    <w:rsid w:val="003B37C4"/>
    <w:rsid w:val="003B3883"/>
    <w:rsid w:val="003B399E"/>
    <w:rsid w:val="003B3BD2"/>
    <w:rsid w:val="003B3EEF"/>
    <w:rsid w:val="003B439B"/>
    <w:rsid w:val="003B445B"/>
    <w:rsid w:val="003B48B4"/>
    <w:rsid w:val="003B4EC8"/>
    <w:rsid w:val="003B509E"/>
    <w:rsid w:val="003B58A4"/>
    <w:rsid w:val="003B5912"/>
    <w:rsid w:val="003B63B6"/>
    <w:rsid w:val="003B73FD"/>
    <w:rsid w:val="003B765F"/>
    <w:rsid w:val="003B7672"/>
    <w:rsid w:val="003B7B9D"/>
    <w:rsid w:val="003C0034"/>
    <w:rsid w:val="003C0760"/>
    <w:rsid w:val="003C1623"/>
    <w:rsid w:val="003C2C54"/>
    <w:rsid w:val="003C3086"/>
    <w:rsid w:val="003C339A"/>
    <w:rsid w:val="003C3587"/>
    <w:rsid w:val="003C360A"/>
    <w:rsid w:val="003C3CB6"/>
    <w:rsid w:val="003C4AA5"/>
    <w:rsid w:val="003C4DDA"/>
    <w:rsid w:val="003C6523"/>
    <w:rsid w:val="003C6EBC"/>
    <w:rsid w:val="003C6F05"/>
    <w:rsid w:val="003C70E0"/>
    <w:rsid w:val="003C74FE"/>
    <w:rsid w:val="003D0898"/>
    <w:rsid w:val="003D0CDC"/>
    <w:rsid w:val="003D0F3B"/>
    <w:rsid w:val="003D16B7"/>
    <w:rsid w:val="003D173E"/>
    <w:rsid w:val="003D17B8"/>
    <w:rsid w:val="003D1F01"/>
    <w:rsid w:val="003D266D"/>
    <w:rsid w:val="003D2A2D"/>
    <w:rsid w:val="003D2A9C"/>
    <w:rsid w:val="003D38EF"/>
    <w:rsid w:val="003D454A"/>
    <w:rsid w:val="003D4572"/>
    <w:rsid w:val="003D498A"/>
    <w:rsid w:val="003D4D2F"/>
    <w:rsid w:val="003D597D"/>
    <w:rsid w:val="003D6780"/>
    <w:rsid w:val="003D6CB0"/>
    <w:rsid w:val="003D6EA5"/>
    <w:rsid w:val="003D746E"/>
    <w:rsid w:val="003E0510"/>
    <w:rsid w:val="003E0815"/>
    <w:rsid w:val="003E0AC2"/>
    <w:rsid w:val="003E0CA6"/>
    <w:rsid w:val="003E1868"/>
    <w:rsid w:val="003E1E42"/>
    <w:rsid w:val="003E2296"/>
    <w:rsid w:val="003E26DC"/>
    <w:rsid w:val="003E2BC0"/>
    <w:rsid w:val="003E2D2A"/>
    <w:rsid w:val="003E308D"/>
    <w:rsid w:val="003E394F"/>
    <w:rsid w:val="003E3F5A"/>
    <w:rsid w:val="003E40ED"/>
    <w:rsid w:val="003E419A"/>
    <w:rsid w:val="003E4920"/>
    <w:rsid w:val="003E5C3B"/>
    <w:rsid w:val="003E5C88"/>
    <w:rsid w:val="003E5FB5"/>
    <w:rsid w:val="003E626E"/>
    <w:rsid w:val="003E67EA"/>
    <w:rsid w:val="003E6B5E"/>
    <w:rsid w:val="003E774D"/>
    <w:rsid w:val="003F014A"/>
    <w:rsid w:val="003F03BD"/>
    <w:rsid w:val="003F0558"/>
    <w:rsid w:val="003F0F51"/>
    <w:rsid w:val="003F187C"/>
    <w:rsid w:val="003F1913"/>
    <w:rsid w:val="003F1AB3"/>
    <w:rsid w:val="003F1AFD"/>
    <w:rsid w:val="003F24D0"/>
    <w:rsid w:val="003F2947"/>
    <w:rsid w:val="003F2ABB"/>
    <w:rsid w:val="003F2F4E"/>
    <w:rsid w:val="003F4098"/>
    <w:rsid w:val="003F4519"/>
    <w:rsid w:val="003F480C"/>
    <w:rsid w:val="003F4A95"/>
    <w:rsid w:val="003F584A"/>
    <w:rsid w:val="003F5A3F"/>
    <w:rsid w:val="003F5CDD"/>
    <w:rsid w:val="003F6731"/>
    <w:rsid w:val="003F6DE5"/>
    <w:rsid w:val="003F706A"/>
    <w:rsid w:val="003F70D6"/>
    <w:rsid w:val="003F74D5"/>
    <w:rsid w:val="004003CD"/>
    <w:rsid w:val="004007D9"/>
    <w:rsid w:val="004008B4"/>
    <w:rsid w:val="00400D99"/>
    <w:rsid w:val="00400E9E"/>
    <w:rsid w:val="0040132C"/>
    <w:rsid w:val="00401889"/>
    <w:rsid w:val="00401BE0"/>
    <w:rsid w:val="00401D97"/>
    <w:rsid w:val="00401F69"/>
    <w:rsid w:val="0040234B"/>
    <w:rsid w:val="00404090"/>
    <w:rsid w:val="004041A0"/>
    <w:rsid w:val="004053A2"/>
    <w:rsid w:val="004056E7"/>
    <w:rsid w:val="00405967"/>
    <w:rsid w:val="00406022"/>
    <w:rsid w:val="00406207"/>
    <w:rsid w:val="004065B2"/>
    <w:rsid w:val="004067A5"/>
    <w:rsid w:val="00406D65"/>
    <w:rsid w:val="00407ACB"/>
    <w:rsid w:val="00410485"/>
    <w:rsid w:val="0041051F"/>
    <w:rsid w:val="004108C5"/>
    <w:rsid w:val="00411348"/>
    <w:rsid w:val="004125DC"/>
    <w:rsid w:val="00412A40"/>
    <w:rsid w:val="00412C89"/>
    <w:rsid w:val="004133C4"/>
    <w:rsid w:val="0041384D"/>
    <w:rsid w:val="0041385A"/>
    <w:rsid w:val="00413D77"/>
    <w:rsid w:val="00414316"/>
    <w:rsid w:val="004144CE"/>
    <w:rsid w:val="00414B95"/>
    <w:rsid w:val="00414CFE"/>
    <w:rsid w:val="004153F7"/>
    <w:rsid w:val="004154EC"/>
    <w:rsid w:val="004157E9"/>
    <w:rsid w:val="00415A71"/>
    <w:rsid w:val="00415DE1"/>
    <w:rsid w:val="00415EA2"/>
    <w:rsid w:val="0041617E"/>
    <w:rsid w:val="004162C3"/>
    <w:rsid w:val="0041630E"/>
    <w:rsid w:val="00416445"/>
    <w:rsid w:val="004165EB"/>
    <w:rsid w:val="0041670F"/>
    <w:rsid w:val="00416CCB"/>
    <w:rsid w:val="00416D26"/>
    <w:rsid w:val="00416FF3"/>
    <w:rsid w:val="00417671"/>
    <w:rsid w:val="00417928"/>
    <w:rsid w:val="00417CC2"/>
    <w:rsid w:val="00417D42"/>
    <w:rsid w:val="00417F3D"/>
    <w:rsid w:val="004202DC"/>
    <w:rsid w:val="00420634"/>
    <w:rsid w:val="00420964"/>
    <w:rsid w:val="00420E42"/>
    <w:rsid w:val="00421005"/>
    <w:rsid w:val="00421132"/>
    <w:rsid w:val="004213F1"/>
    <w:rsid w:val="00421D2D"/>
    <w:rsid w:val="004221B1"/>
    <w:rsid w:val="004222E6"/>
    <w:rsid w:val="004229FA"/>
    <w:rsid w:val="00422D9A"/>
    <w:rsid w:val="00422F9C"/>
    <w:rsid w:val="0042375F"/>
    <w:rsid w:val="00423840"/>
    <w:rsid w:val="00423E31"/>
    <w:rsid w:val="004245FC"/>
    <w:rsid w:val="0042479F"/>
    <w:rsid w:val="00424B11"/>
    <w:rsid w:val="004254F6"/>
    <w:rsid w:val="0042557B"/>
    <w:rsid w:val="0042593D"/>
    <w:rsid w:val="0042665F"/>
    <w:rsid w:val="0042675B"/>
    <w:rsid w:val="004271F6"/>
    <w:rsid w:val="004272CA"/>
    <w:rsid w:val="0042746B"/>
    <w:rsid w:val="004275E9"/>
    <w:rsid w:val="0043028F"/>
    <w:rsid w:val="00430648"/>
    <w:rsid w:val="00430762"/>
    <w:rsid w:val="004308F5"/>
    <w:rsid w:val="00430A97"/>
    <w:rsid w:val="00430BB4"/>
    <w:rsid w:val="00430CBC"/>
    <w:rsid w:val="004310D6"/>
    <w:rsid w:val="0043131B"/>
    <w:rsid w:val="00431886"/>
    <w:rsid w:val="00431DDC"/>
    <w:rsid w:val="0043220E"/>
    <w:rsid w:val="0043279C"/>
    <w:rsid w:val="00432B72"/>
    <w:rsid w:val="00432F51"/>
    <w:rsid w:val="00433785"/>
    <w:rsid w:val="00433CB2"/>
    <w:rsid w:val="00434966"/>
    <w:rsid w:val="0043496B"/>
    <w:rsid w:val="00435336"/>
    <w:rsid w:val="0043539F"/>
    <w:rsid w:val="00435F5F"/>
    <w:rsid w:val="00436197"/>
    <w:rsid w:val="0043690D"/>
    <w:rsid w:val="00436959"/>
    <w:rsid w:val="0043719D"/>
    <w:rsid w:val="004378AE"/>
    <w:rsid w:val="00437EDA"/>
    <w:rsid w:val="00440693"/>
    <w:rsid w:val="00441EBC"/>
    <w:rsid w:val="00442619"/>
    <w:rsid w:val="00442665"/>
    <w:rsid w:val="004428C3"/>
    <w:rsid w:val="00442E13"/>
    <w:rsid w:val="00443294"/>
    <w:rsid w:val="00444A31"/>
    <w:rsid w:val="00445D82"/>
    <w:rsid w:val="00445E34"/>
    <w:rsid w:val="0044679A"/>
    <w:rsid w:val="00446802"/>
    <w:rsid w:val="004468B2"/>
    <w:rsid w:val="00446A66"/>
    <w:rsid w:val="00446B0A"/>
    <w:rsid w:val="00447097"/>
    <w:rsid w:val="0044742D"/>
    <w:rsid w:val="00447D18"/>
    <w:rsid w:val="00447EEC"/>
    <w:rsid w:val="0045057E"/>
    <w:rsid w:val="0045068C"/>
    <w:rsid w:val="00450A2D"/>
    <w:rsid w:val="00450F78"/>
    <w:rsid w:val="004516B8"/>
    <w:rsid w:val="00451720"/>
    <w:rsid w:val="0045184D"/>
    <w:rsid w:val="00452009"/>
    <w:rsid w:val="00452A3F"/>
    <w:rsid w:val="00452D98"/>
    <w:rsid w:val="004531B4"/>
    <w:rsid w:val="0045349C"/>
    <w:rsid w:val="0045377B"/>
    <w:rsid w:val="00453E77"/>
    <w:rsid w:val="0045470F"/>
    <w:rsid w:val="0045498F"/>
    <w:rsid w:val="00454C18"/>
    <w:rsid w:val="00454D5A"/>
    <w:rsid w:val="00454E0D"/>
    <w:rsid w:val="004550FC"/>
    <w:rsid w:val="004556D3"/>
    <w:rsid w:val="004558FA"/>
    <w:rsid w:val="00455A9D"/>
    <w:rsid w:val="00455E06"/>
    <w:rsid w:val="00455ED5"/>
    <w:rsid w:val="00456A9C"/>
    <w:rsid w:val="00456FE6"/>
    <w:rsid w:val="004573C9"/>
    <w:rsid w:val="00457BDD"/>
    <w:rsid w:val="00460A51"/>
    <w:rsid w:val="00460E42"/>
    <w:rsid w:val="00460EDB"/>
    <w:rsid w:val="0046132B"/>
    <w:rsid w:val="00461342"/>
    <w:rsid w:val="0046146B"/>
    <w:rsid w:val="00461653"/>
    <w:rsid w:val="004616FF"/>
    <w:rsid w:val="00461EB0"/>
    <w:rsid w:val="00461F35"/>
    <w:rsid w:val="00461FB2"/>
    <w:rsid w:val="004623A1"/>
    <w:rsid w:val="004624F7"/>
    <w:rsid w:val="00462B34"/>
    <w:rsid w:val="00462F0B"/>
    <w:rsid w:val="004632B0"/>
    <w:rsid w:val="004635F9"/>
    <w:rsid w:val="0046375E"/>
    <w:rsid w:val="004637AD"/>
    <w:rsid w:val="00463C64"/>
    <w:rsid w:val="004645F7"/>
    <w:rsid w:val="00464980"/>
    <w:rsid w:val="00465002"/>
    <w:rsid w:val="00465248"/>
    <w:rsid w:val="0046540E"/>
    <w:rsid w:val="00465437"/>
    <w:rsid w:val="004657E3"/>
    <w:rsid w:val="00465BE0"/>
    <w:rsid w:val="00465D72"/>
    <w:rsid w:val="00465F38"/>
    <w:rsid w:val="004662CA"/>
    <w:rsid w:val="004664FB"/>
    <w:rsid w:val="004669F8"/>
    <w:rsid w:val="00466C49"/>
    <w:rsid w:val="00466C6C"/>
    <w:rsid w:val="00466D5F"/>
    <w:rsid w:val="00466D9E"/>
    <w:rsid w:val="00467BFF"/>
    <w:rsid w:val="00467C09"/>
    <w:rsid w:val="00467F35"/>
    <w:rsid w:val="004706EE"/>
    <w:rsid w:val="00470B7A"/>
    <w:rsid w:val="004712EF"/>
    <w:rsid w:val="00471494"/>
    <w:rsid w:val="00471557"/>
    <w:rsid w:val="00472586"/>
    <w:rsid w:val="00472692"/>
    <w:rsid w:val="00472752"/>
    <w:rsid w:val="004729A8"/>
    <w:rsid w:val="00472F70"/>
    <w:rsid w:val="00472F8E"/>
    <w:rsid w:val="00473152"/>
    <w:rsid w:val="00473C13"/>
    <w:rsid w:val="0047496B"/>
    <w:rsid w:val="0047501C"/>
    <w:rsid w:val="004754AD"/>
    <w:rsid w:val="00475A1D"/>
    <w:rsid w:val="00475AC3"/>
    <w:rsid w:val="00475C89"/>
    <w:rsid w:val="00475ECD"/>
    <w:rsid w:val="00475FCE"/>
    <w:rsid w:val="00476629"/>
    <w:rsid w:val="0047679F"/>
    <w:rsid w:val="00476D95"/>
    <w:rsid w:val="00476E46"/>
    <w:rsid w:val="00477738"/>
    <w:rsid w:val="0047784C"/>
    <w:rsid w:val="00480A7F"/>
    <w:rsid w:val="00480A9A"/>
    <w:rsid w:val="00480B71"/>
    <w:rsid w:val="00480ED9"/>
    <w:rsid w:val="004818B0"/>
    <w:rsid w:val="00481955"/>
    <w:rsid w:val="00481969"/>
    <w:rsid w:val="00482177"/>
    <w:rsid w:val="004822A3"/>
    <w:rsid w:val="004823AD"/>
    <w:rsid w:val="004823B9"/>
    <w:rsid w:val="0048243A"/>
    <w:rsid w:val="0048245B"/>
    <w:rsid w:val="00483101"/>
    <w:rsid w:val="00483793"/>
    <w:rsid w:val="00483C61"/>
    <w:rsid w:val="0048417B"/>
    <w:rsid w:val="00484274"/>
    <w:rsid w:val="0048436E"/>
    <w:rsid w:val="00485131"/>
    <w:rsid w:val="00485382"/>
    <w:rsid w:val="00485888"/>
    <w:rsid w:val="004861B4"/>
    <w:rsid w:val="00486BCE"/>
    <w:rsid w:val="00487368"/>
    <w:rsid w:val="004879CF"/>
    <w:rsid w:val="0049006F"/>
    <w:rsid w:val="004904B7"/>
    <w:rsid w:val="0049085F"/>
    <w:rsid w:val="0049091F"/>
    <w:rsid w:val="00490A7C"/>
    <w:rsid w:val="00490B90"/>
    <w:rsid w:val="00490EE1"/>
    <w:rsid w:val="0049148E"/>
    <w:rsid w:val="00491B15"/>
    <w:rsid w:val="00491BD2"/>
    <w:rsid w:val="00491C31"/>
    <w:rsid w:val="00492E71"/>
    <w:rsid w:val="00494184"/>
    <w:rsid w:val="00494629"/>
    <w:rsid w:val="00494950"/>
    <w:rsid w:val="00494B5C"/>
    <w:rsid w:val="004950D7"/>
    <w:rsid w:val="0049604A"/>
    <w:rsid w:val="004966C7"/>
    <w:rsid w:val="004A0804"/>
    <w:rsid w:val="004A1117"/>
    <w:rsid w:val="004A176A"/>
    <w:rsid w:val="004A1785"/>
    <w:rsid w:val="004A178F"/>
    <w:rsid w:val="004A17DE"/>
    <w:rsid w:val="004A1CFC"/>
    <w:rsid w:val="004A22A3"/>
    <w:rsid w:val="004A242C"/>
    <w:rsid w:val="004A252F"/>
    <w:rsid w:val="004A3130"/>
    <w:rsid w:val="004A36A1"/>
    <w:rsid w:val="004A3972"/>
    <w:rsid w:val="004A3B6D"/>
    <w:rsid w:val="004A3FAA"/>
    <w:rsid w:val="004A40BF"/>
    <w:rsid w:val="004A4353"/>
    <w:rsid w:val="004A4B7B"/>
    <w:rsid w:val="004A4D40"/>
    <w:rsid w:val="004A4EB1"/>
    <w:rsid w:val="004A5554"/>
    <w:rsid w:val="004A55D1"/>
    <w:rsid w:val="004A5B22"/>
    <w:rsid w:val="004A6529"/>
    <w:rsid w:val="004A6539"/>
    <w:rsid w:val="004A6AA2"/>
    <w:rsid w:val="004A6E1C"/>
    <w:rsid w:val="004A6E6A"/>
    <w:rsid w:val="004A7108"/>
    <w:rsid w:val="004A7777"/>
    <w:rsid w:val="004A7EB2"/>
    <w:rsid w:val="004A7F64"/>
    <w:rsid w:val="004B00C7"/>
    <w:rsid w:val="004B06B1"/>
    <w:rsid w:val="004B0A02"/>
    <w:rsid w:val="004B171F"/>
    <w:rsid w:val="004B1866"/>
    <w:rsid w:val="004B187D"/>
    <w:rsid w:val="004B1D71"/>
    <w:rsid w:val="004B2DD0"/>
    <w:rsid w:val="004B328F"/>
    <w:rsid w:val="004B3ADF"/>
    <w:rsid w:val="004B44DA"/>
    <w:rsid w:val="004B4D7F"/>
    <w:rsid w:val="004B5052"/>
    <w:rsid w:val="004B5FB9"/>
    <w:rsid w:val="004B638D"/>
    <w:rsid w:val="004B6660"/>
    <w:rsid w:val="004B6E66"/>
    <w:rsid w:val="004B7298"/>
    <w:rsid w:val="004B748C"/>
    <w:rsid w:val="004B7FD8"/>
    <w:rsid w:val="004C0564"/>
    <w:rsid w:val="004C0D55"/>
    <w:rsid w:val="004C11A6"/>
    <w:rsid w:val="004C134A"/>
    <w:rsid w:val="004C147E"/>
    <w:rsid w:val="004C1682"/>
    <w:rsid w:val="004C1D45"/>
    <w:rsid w:val="004C1FB9"/>
    <w:rsid w:val="004C24A3"/>
    <w:rsid w:val="004C2506"/>
    <w:rsid w:val="004C2D5E"/>
    <w:rsid w:val="004C31D5"/>
    <w:rsid w:val="004C4098"/>
    <w:rsid w:val="004C41DB"/>
    <w:rsid w:val="004C4CA2"/>
    <w:rsid w:val="004C5B21"/>
    <w:rsid w:val="004C5B47"/>
    <w:rsid w:val="004C6254"/>
    <w:rsid w:val="004C694D"/>
    <w:rsid w:val="004C6967"/>
    <w:rsid w:val="004C6D53"/>
    <w:rsid w:val="004C7777"/>
    <w:rsid w:val="004C7B6A"/>
    <w:rsid w:val="004C7C5E"/>
    <w:rsid w:val="004D0611"/>
    <w:rsid w:val="004D0644"/>
    <w:rsid w:val="004D06CE"/>
    <w:rsid w:val="004D0A04"/>
    <w:rsid w:val="004D0BAE"/>
    <w:rsid w:val="004D0DA0"/>
    <w:rsid w:val="004D0FA2"/>
    <w:rsid w:val="004D1215"/>
    <w:rsid w:val="004D13A4"/>
    <w:rsid w:val="004D173E"/>
    <w:rsid w:val="004D2D05"/>
    <w:rsid w:val="004D2FB5"/>
    <w:rsid w:val="004D3B31"/>
    <w:rsid w:val="004D42E9"/>
    <w:rsid w:val="004D45E6"/>
    <w:rsid w:val="004D4BE6"/>
    <w:rsid w:val="004D5102"/>
    <w:rsid w:val="004D58DE"/>
    <w:rsid w:val="004D65BF"/>
    <w:rsid w:val="004D6602"/>
    <w:rsid w:val="004D7088"/>
    <w:rsid w:val="004D7B2C"/>
    <w:rsid w:val="004E01E9"/>
    <w:rsid w:val="004E0745"/>
    <w:rsid w:val="004E105D"/>
    <w:rsid w:val="004E18A4"/>
    <w:rsid w:val="004E2993"/>
    <w:rsid w:val="004E327F"/>
    <w:rsid w:val="004E3A92"/>
    <w:rsid w:val="004E3AED"/>
    <w:rsid w:val="004E3C67"/>
    <w:rsid w:val="004E3E2E"/>
    <w:rsid w:val="004E45BB"/>
    <w:rsid w:val="004E4FC6"/>
    <w:rsid w:val="004E52AB"/>
    <w:rsid w:val="004E59E2"/>
    <w:rsid w:val="004E5CA4"/>
    <w:rsid w:val="004E6A8D"/>
    <w:rsid w:val="004E6E47"/>
    <w:rsid w:val="004E7930"/>
    <w:rsid w:val="004E7978"/>
    <w:rsid w:val="004F037A"/>
    <w:rsid w:val="004F05D3"/>
    <w:rsid w:val="004F082E"/>
    <w:rsid w:val="004F0BC7"/>
    <w:rsid w:val="004F0F9D"/>
    <w:rsid w:val="004F1568"/>
    <w:rsid w:val="004F2162"/>
    <w:rsid w:val="004F3056"/>
    <w:rsid w:val="004F3475"/>
    <w:rsid w:val="004F3E42"/>
    <w:rsid w:val="004F3E9C"/>
    <w:rsid w:val="004F3F50"/>
    <w:rsid w:val="004F4772"/>
    <w:rsid w:val="004F4798"/>
    <w:rsid w:val="004F47E8"/>
    <w:rsid w:val="004F4980"/>
    <w:rsid w:val="004F510C"/>
    <w:rsid w:val="004F55E7"/>
    <w:rsid w:val="004F6C69"/>
    <w:rsid w:val="004F6D34"/>
    <w:rsid w:val="004F6FCF"/>
    <w:rsid w:val="004F7146"/>
    <w:rsid w:val="004F76E8"/>
    <w:rsid w:val="004F77AC"/>
    <w:rsid w:val="0050001A"/>
    <w:rsid w:val="00500152"/>
    <w:rsid w:val="0050024E"/>
    <w:rsid w:val="00500849"/>
    <w:rsid w:val="00500A1A"/>
    <w:rsid w:val="00500F8D"/>
    <w:rsid w:val="00501B31"/>
    <w:rsid w:val="00501CF0"/>
    <w:rsid w:val="005025CA"/>
    <w:rsid w:val="005032AE"/>
    <w:rsid w:val="005034F9"/>
    <w:rsid w:val="00504690"/>
    <w:rsid w:val="00504C72"/>
    <w:rsid w:val="005055D3"/>
    <w:rsid w:val="00505A74"/>
    <w:rsid w:val="00506357"/>
    <w:rsid w:val="005068D4"/>
    <w:rsid w:val="00506C20"/>
    <w:rsid w:val="00507C7A"/>
    <w:rsid w:val="00507E34"/>
    <w:rsid w:val="0051032E"/>
    <w:rsid w:val="00510D1B"/>
    <w:rsid w:val="00511B56"/>
    <w:rsid w:val="00511E99"/>
    <w:rsid w:val="00511EE1"/>
    <w:rsid w:val="0051226D"/>
    <w:rsid w:val="005125B0"/>
    <w:rsid w:val="00512DE0"/>
    <w:rsid w:val="00513105"/>
    <w:rsid w:val="00513AC2"/>
    <w:rsid w:val="00514F60"/>
    <w:rsid w:val="0051590C"/>
    <w:rsid w:val="00515C75"/>
    <w:rsid w:val="005161F7"/>
    <w:rsid w:val="00516643"/>
    <w:rsid w:val="00517132"/>
    <w:rsid w:val="0051739F"/>
    <w:rsid w:val="005179CB"/>
    <w:rsid w:val="0052014D"/>
    <w:rsid w:val="0052077B"/>
    <w:rsid w:val="0052107E"/>
    <w:rsid w:val="00521CE2"/>
    <w:rsid w:val="00521EDB"/>
    <w:rsid w:val="00521FCC"/>
    <w:rsid w:val="0052293C"/>
    <w:rsid w:val="00522979"/>
    <w:rsid w:val="00523E2E"/>
    <w:rsid w:val="00523F40"/>
    <w:rsid w:val="005245CA"/>
    <w:rsid w:val="005248F6"/>
    <w:rsid w:val="0052497D"/>
    <w:rsid w:val="00524CCA"/>
    <w:rsid w:val="005252F9"/>
    <w:rsid w:val="005253BB"/>
    <w:rsid w:val="00525499"/>
    <w:rsid w:val="00525809"/>
    <w:rsid w:val="00525981"/>
    <w:rsid w:val="005259DA"/>
    <w:rsid w:val="00526084"/>
    <w:rsid w:val="0052697C"/>
    <w:rsid w:val="00526A77"/>
    <w:rsid w:val="005272F0"/>
    <w:rsid w:val="00527458"/>
    <w:rsid w:val="00527D73"/>
    <w:rsid w:val="00527E3A"/>
    <w:rsid w:val="00530360"/>
    <w:rsid w:val="00530761"/>
    <w:rsid w:val="00530927"/>
    <w:rsid w:val="00531982"/>
    <w:rsid w:val="0053217F"/>
    <w:rsid w:val="0053286B"/>
    <w:rsid w:val="00532ABC"/>
    <w:rsid w:val="00532C13"/>
    <w:rsid w:val="0053350E"/>
    <w:rsid w:val="005344A8"/>
    <w:rsid w:val="00535923"/>
    <w:rsid w:val="005360FB"/>
    <w:rsid w:val="00536ECF"/>
    <w:rsid w:val="0053734F"/>
    <w:rsid w:val="0053747F"/>
    <w:rsid w:val="00537544"/>
    <w:rsid w:val="00540231"/>
    <w:rsid w:val="005404F1"/>
    <w:rsid w:val="00541471"/>
    <w:rsid w:val="005415C1"/>
    <w:rsid w:val="00541BAF"/>
    <w:rsid w:val="00541CE1"/>
    <w:rsid w:val="00542154"/>
    <w:rsid w:val="005423F2"/>
    <w:rsid w:val="00542E32"/>
    <w:rsid w:val="005436E3"/>
    <w:rsid w:val="00543957"/>
    <w:rsid w:val="00543CB0"/>
    <w:rsid w:val="00543F34"/>
    <w:rsid w:val="0054413E"/>
    <w:rsid w:val="005441EE"/>
    <w:rsid w:val="00544503"/>
    <w:rsid w:val="005449A6"/>
    <w:rsid w:val="00544D79"/>
    <w:rsid w:val="00544F24"/>
    <w:rsid w:val="00545033"/>
    <w:rsid w:val="00545341"/>
    <w:rsid w:val="00545CE6"/>
    <w:rsid w:val="005462D0"/>
    <w:rsid w:val="0054667F"/>
    <w:rsid w:val="005467C4"/>
    <w:rsid w:val="00546823"/>
    <w:rsid w:val="005468C4"/>
    <w:rsid w:val="0054740E"/>
    <w:rsid w:val="00547CEE"/>
    <w:rsid w:val="00547E5E"/>
    <w:rsid w:val="005502CC"/>
    <w:rsid w:val="00550894"/>
    <w:rsid w:val="00550C21"/>
    <w:rsid w:val="00550F85"/>
    <w:rsid w:val="00551145"/>
    <w:rsid w:val="005514E2"/>
    <w:rsid w:val="00551A4F"/>
    <w:rsid w:val="00552202"/>
    <w:rsid w:val="005529DF"/>
    <w:rsid w:val="00552AF2"/>
    <w:rsid w:val="00552EB0"/>
    <w:rsid w:val="0055351D"/>
    <w:rsid w:val="005535A3"/>
    <w:rsid w:val="00553D08"/>
    <w:rsid w:val="00553DB7"/>
    <w:rsid w:val="00553F1D"/>
    <w:rsid w:val="00554018"/>
    <w:rsid w:val="00554550"/>
    <w:rsid w:val="0055463A"/>
    <w:rsid w:val="00554CF0"/>
    <w:rsid w:val="00554D8B"/>
    <w:rsid w:val="0055506C"/>
    <w:rsid w:val="00555596"/>
    <w:rsid w:val="00555AF2"/>
    <w:rsid w:val="00556770"/>
    <w:rsid w:val="00556A48"/>
    <w:rsid w:val="005574CB"/>
    <w:rsid w:val="005574E1"/>
    <w:rsid w:val="00557A7F"/>
    <w:rsid w:val="00557B15"/>
    <w:rsid w:val="00560378"/>
    <w:rsid w:val="005605B8"/>
    <w:rsid w:val="00561355"/>
    <w:rsid w:val="00561B28"/>
    <w:rsid w:val="0056266F"/>
    <w:rsid w:val="0056286D"/>
    <w:rsid w:val="00562C2D"/>
    <w:rsid w:val="00562D03"/>
    <w:rsid w:val="00563307"/>
    <w:rsid w:val="0056375A"/>
    <w:rsid w:val="005637BD"/>
    <w:rsid w:val="00563982"/>
    <w:rsid w:val="00564147"/>
    <w:rsid w:val="005643C4"/>
    <w:rsid w:val="005648E4"/>
    <w:rsid w:val="005657FB"/>
    <w:rsid w:val="00566769"/>
    <w:rsid w:val="00566AAF"/>
    <w:rsid w:val="0056706F"/>
    <w:rsid w:val="005672C6"/>
    <w:rsid w:val="00567376"/>
    <w:rsid w:val="00567A4B"/>
    <w:rsid w:val="00567F7E"/>
    <w:rsid w:val="00571537"/>
    <w:rsid w:val="00571838"/>
    <w:rsid w:val="005718F0"/>
    <w:rsid w:val="00571F75"/>
    <w:rsid w:val="005721A9"/>
    <w:rsid w:val="005723A7"/>
    <w:rsid w:val="00573201"/>
    <w:rsid w:val="005736C2"/>
    <w:rsid w:val="0057377C"/>
    <w:rsid w:val="0057391F"/>
    <w:rsid w:val="00573D3A"/>
    <w:rsid w:val="00573F5F"/>
    <w:rsid w:val="005743F3"/>
    <w:rsid w:val="00574792"/>
    <w:rsid w:val="00574BED"/>
    <w:rsid w:val="0057528C"/>
    <w:rsid w:val="005757F8"/>
    <w:rsid w:val="00575A72"/>
    <w:rsid w:val="00576CFB"/>
    <w:rsid w:val="00576D29"/>
    <w:rsid w:val="00577016"/>
    <w:rsid w:val="0057708A"/>
    <w:rsid w:val="0057716C"/>
    <w:rsid w:val="00577B7E"/>
    <w:rsid w:val="00577E46"/>
    <w:rsid w:val="00580170"/>
    <w:rsid w:val="0058038D"/>
    <w:rsid w:val="00580756"/>
    <w:rsid w:val="00581A0C"/>
    <w:rsid w:val="00581F4B"/>
    <w:rsid w:val="005824D0"/>
    <w:rsid w:val="005840F4"/>
    <w:rsid w:val="00584520"/>
    <w:rsid w:val="00584865"/>
    <w:rsid w:val="00585087"/>
    <w:rsid w:val="0058545E"/>
    <w:rsid w:val="00585A7D"/>
    <w:rsid w:val="00585A9E"/>
    <w:rsid w:val="00585D5A"/>
    <w:rsid w:val="00586A14"/>
    <w:rsid w:val="00586CCA"/>
    <w:rsid w:val="00586FA9"/>
    <w:rsid w:val="00587104"/>
    <w:rsid w:val="00587C83"/>
    <w:rsid w:val="00587C9B"/>
    <w:rsid w:val="00587DB5"/>
    <w:rsid w:val="0059026A"/>
    <w:rsid w:val="00590693"/>
    <w:rsid w:val="0059123A"/>
    <w:rsid w:val="00591AA7"/>
    <w:rsid w:val="00592110"/>
    <w:rsid w:val="00592700"/>
    <w:rsid w:val="00592829"/>
    <w:rsid w:val="00593286"/>
    <w:rsid w:val="00593292"/>
    <w:rsid w:val="00593330"/>
    <w:rsid w:val="0059364A"/>
    <w:rsid w:val="00593D2D"/>
    <w:rsid w:val="00593E7B"/>
    <w:rsid w:val="00594F33"/>
    <w:rsid w:val="00595030"/>
    <w:rsid w:val="00595DDD"/>
    <w:rsid w:val="00595F91"/>
    <w:rsid w:val="00596126"/>
    <w:rsid w:val="0059615D"/>
    <w:rsid w:val="00596488"/>
    <w:rsid w:val="0059650E"/>
    <w:rsid w:val="00596515"/>
    <w:rsid w:val="005968BF"/>
    <w:rsid w:val="0059694D"/>
    <w:rsid w:val="00596C9B"/>
    <w:rsid w:val="0059722B"/>
    <w:rsid w:val="00597D6E"/>
    <w:rsid w:val="00597D83"/>
    <w:rsid w:val="005A03B1"/>
    <w:rsid w:val="005A04D1"/>
    <w:rsid w:val="005A0A39"/>
    <w:rsid w:val="005A0D0E"/>
    <w:rsid w:val="005A23F8"/>
    <w:rsid w:val="005A24C4"/>
    <w:rsid w:val="005A2509"/>
    <w:rsid w:val="005A298F"/>
    <w:rsid w:val="005A3509"/>
    <w:rsid w:val="005A364C"/>
    <w:rsid w:val="005A3AAB"/>
    <w:rsid w:val="005A3B96"/>
    <w:rsid w:val="005A3D18"/>
    <w:rsid w:val="005A40C6"/>
    <w:rsid w:val="005A4A7B"/>
    <w:rsid w:val="005A4CAC"/>
    <w:rsid w:val="005A532F"/>
    <w:rsid w:val="005A579D"/>
    <w:rsid w:val="005A5E61"/>
    <w:rsid w:val="005A6286"/>
    <w:rsid w:val="005A6E33"/>
    <w:rsid w:val="005A7249"/>
    <w:rsid w:val="005A777F"/>
    <w:rsid w:val="005A7DC5"/>
    <w:rsid w:val="005A7F1C"/>
    <w:rsid w:val="005B1C41"/>
    <w:rsid w:val="005B26A2"/>
    <w:rsid w:val="005B2B1C"/>
    <w:rsid w:val="005B2E10"/>
    <w:rsid w:val="005B2E4A"/>
    <w:rsid w:val="005B2F8F"/>
    <w:rsid w:val="005B3119"/>
    <w:rsid w:val="005B3E14"/>
    <w:rsid w:val="005B3E5F"/>
    <w:rsid w:val="005B3FE3"/>
    <w:rsid w:val="005B40E1"/>
    <w:rsid w:val="005B42A4"/>
    <w:rsid w:val="005B53C6"/>
    <w:rsid w:val="005B5EBB"/>
    <w:rsid w:val="005B6801"/>
    <w:rsid w:val="005B6EC7"/>
    <w:rsid w:val="005B7D10"/>
    <w:rsid w:val="005C079F"/>
    <w:rsid w:val="005C0BD5"/>
    <w:rsid w:val="005C11ED"/>
    <w:rsid w:val="005C1745"/>
    <w:rsid w:val="005C1983"/>
    <w:rsid w:val="005C1A92"/>
    <w:rsid w:val="005C1E95"/>
    <w:rsid w:val="005C2235"/>
    <w:rsid w:val="005C2268"/>
    <w:rsid w:val="005C2766"/>
    <w:rsid w:val="005C297F"/>
    <w:rsid w:val="005C31D4"/>
    <w:rsid w:val="005C37B8"/>
    <w:rsid w:val="005C3C08"/>
    <w:rsid w:val="005C4551"/>
    <w:rsid w:val="005C4E28"/>
    <w:rsid w:val="005C51B3"/>
    <w:rsid w:val="005C57B5"/>
    <w:rsid w:val="005C5E72"/>
    <w:rsid w:val="005C6627"/>
    <w:rsid w:val="005C66B3"/>
    <w:rsid w:val="005C698C"/>
    <w:rsid w:val="005C6DAF"/>
    <w:rsid w:val="005C7321"/>
    <w:rsid w:val="005C79FF"/>
    <w:rsid w:val="005C7E5C"/>
    <w:rsid w:val="005D0921"/>
    <w:rsid w:val="005D0D51"/>
    <w:rsid w:val="005D11F8"/>
    <w:rsid w:val="005D1670"/>
    <w:rsid w:val="005D1905"/>
    <w:rsid w:val="005D1D48"/>
    <w:rsid w:val="005D2A07"/>
    <w:rsid w:val="005D319B"/>
    <w:rsid w:val="005D39A9"/>
    <w:rsid w:val="005D3CEF"/>
    <w:rsid w:val="005D3F66"/>
    <w:rsid w:val="005D41CB"/>
    <w:rsid w:val="005D4325"/>
    <w:rsid w:val="005D43D7"/>
    <w:rsid w:val="005D44BE"/>
    <w:rsid w:val="005D4A5F"/>
    <w:rsid w:val="005D4A97"/>
    <w:rsid w:val="005D5056"/>
    <w:rsid w:val="005D57EF"/>
    <w:rsid w:val="005D5A3B"/>
    <w:rsid w:val="005D5F1B"/>
    <w:rsid w:val="005D5F9C"/>
    <w:rsid w:val="005D62ED"/>
    <w:rsid w:val="005D6AE7"/>
    <w:rsid w:val="005D7211"/>
    <w:rsid w:val="005D7243"/>
    <w:rsid w:val="005D74F3"/>
    <w:rsid w:val="005D7E04"/>
    <w:rsid w:val="005E12A2"/>
    <w:rsid w:val="005E159A"/>
    <w:rsid w:val="005E160A"/>
    <w:rsid w:val="005E16FD"/>
    <w:rsid w:val="005E17F5"/>
    <w:rsid w:val="005E224F"/>
    <w:rsid w:val="005E22AE"/>
    <w:rsid w:val="005E24D3"/>
    <w:rsid w:val="005E29EF"/>
    <w:rsid w:val="005E2F7E"/>
    <w:rsid w:val="005E35FF"/>
    <w:rsid w:val="005E4208"/>
    <w:rsid w:val="005E45FE"/>
    <w:rsid w:val="005E46AF"/>
    <w:rsid w:val="005E47A0"/>
    <w:rsid w:val="005E5181"/>
    <w:rsid w:val="005E5E67"/>
    <w:rsid w:val="005E6260"/>
    <w:rsid w:val="005E62F4"/>
    <w:rsid w:val="005E68DF"/>
    <w:rsid w:val="005E6974"/>
    <w:rsid w:val="005E7147"/>
    <w:rsid w:val="005E73CB"/>
    <w:rsid w:val="005E7BFB"/>
    <w:rsid w:val="005E7D56"/>
    <w:rsid w:val="005E7E3A"/>
    <w:rsid w:val="005E7F6E"/>
    <w:rsid w:val="005F00D1"/>
    <w:rsid w:val="005F0194"/>
    <w:rsid w:val="005F0CA8"/>
    <w:rsid w:val="005F0E56"/>
    <w:rsid w:val="005F11BF"/>
    <w:rsid w:val="005F14C3"/>
    <w:rsid w:val="005F17F6"/>
    <w:rsid w:val="005F182A"/>
    <w:rsid w:val="005F23F4"/>
    <w:rsid w:val="005F280E"/>
    <w:rsid w:val="005F2B51"/>
    <w:rsid w:val="005F2C1E"/>
    <w:rsid w:val="005F2CFE"/>
    <w:rsid w:val="005F2ED4"/>
    <w:rsid w:val="005F35A3"/>
    <w:rsid w:val="005F364B"/>
    <w:rsid w:val="005F37D0"/>
    <w:rsid w:val="005F389E"/>
    <w:rsid w:val="005F3AFC"/>
    <w:rsid w:val="005F412A"/>
    <w:rsid w:val="005F4381"/>
    <w:rsid w:val="005F55BE"/>
    <w:rsid w:val="005F5D12"/>
    <w:rsid w:val="005F5F66"/>
    <w:rsid w:val="005F65FD"/>
    <w:rsid w:val="005F7147"/>
    <w:rsid w:val="005F73EC"/>
    <w:rsid w:val="005F7578"/>
    <w:rsid w:val="005F7884"/>
    <w:rsid w:val="005F790B"/>
    <w:rsid w:val="005F79A5"/>
    <w:rsid w:val="005F7C17"/>
    <w:rsid w:val="005F7D22"/>
    <w:rsid w:val="005F7ED7"/>
    <w:rsid w:val="006000BC"/>
    <w:rsid w:val="006002FB"/>
    <w:rsid w:val="00600393"/>
    <w:rsid w:val="00600533"/>
    <w:rsid w:val="006009F4"/>
    <w:rsid w:val="00600B63"/>
    <w:rsid w:val="00601449"/>
    <w:rsid w:val="00601706"/>
    <w:rsid w:val="00601F72"/>
    <w:rsid w:val="006020B3"/>
    <w:rsid w:val="0060228F"/>
    <w:rsid w:val="006023E0"/>
    <w:rsid w:val="00602BA4"/>
    <w:rsid w:val="0060364A"/>
    <w:rsid w:val="0060384E"/>
    <w:rsid w:val="00603EBD"/>
    <w:rsid w:val="0060454F"/>
    <w:rsid w:val="00604696"/>
    <w:rsid w:val="006046AD"/>
    <w:rsid w:val="00604C3E"/>
    <w:rsid w:val="0060500E"/>
    <w:rsid w:val="006057A3"/>
    <w:rsid w:val="00605837"/>
    <w:rsid w:val="00605955"/>
    <w:rsid w:val="00605DD1"/>
    <w:rsid w:val="00605F72"/>
    <w:rsid w:val="00606430"/>
    <w:rsid w:val="00607896"/>
    <w:rsid w:val="006108DE"/>
    <w:rsid w:val="00610D2C"/>
    <w:rsid w:val="00610D4C"/>
    <w:rsid w:val="006110DD"/>
    <w:rsid w:val="00612404"/>
    <w:rsid w:val="00612517"/>
    <w:rsid w:val="00612696"/>
    <w:rsid w:val="006128E0"/>
    <w:rsid w:val="00612B79"/>
    <w:rsid w:val="00613684"/>
    <w:rsid w:val="006141E8"/>
    <w:rsid w:val="006142F2"/>
    <w:rsid w:val="0061460A"/>
    <w:rsid w:val="00614C06"/>
    <w:rsid w:val="00614D62"/>
    <w:rsid w:val="00615174"/>
    <w:rsid w:val="00615464"/>
    <w:rsid w:val="006158A0"/>
    <w:rsid w:val="00615F3C"/>
    <w:rsid w:val="0061686E"/>
    <w:rsid w:val="00616B29"/>
    <w:rsid w:val="00616D9D"/>
    <w:rsid w:val="00616DFF"/>
    <w:rsid w:val="006207C0"/>
    <w:rsid w:val="006222D1"/>
    <w:rsid w:val="0062234F"/>
    <w:rsid w:val="00622550"/>
    <w:rsid w:val="00622A01"/>
    <w:rsid w:val="00622B39"/>
    <w:rsid w:val="00622BC1"/>
    <w:rsid w:val="006231F1"/>
    <w:rsid w:val="00623428"/>
    <w:rsid w:val="00623786"/>
    <w:rsid w:val="006237E0"/>
    <w:rsid w:val="00623A71"/>
    <w:rsid w:val="00623B89"/>
    <w:rsid w:val="00624B0F"/>
    <w:rsid w:val="006253BC"/>
    <w:rsid w:val="0062545F"/>
    <w:rsid w:val="0062547A"/>
    <w:rsid w:val="00625671"/>
    <w:rsid w:val="00625934"/>
    <w:rsid w:val="00626B6E"/>
    <w:rsid w:val="00626D69"/>
    <w:rsid w:val="00627356"/>
    <w:rsid w:val="006277CD"/>
    <w:rsid w:val="00627C3A"/>
    <w:rsid w:val="0063053E"/>
    <w:rsid w:val="0063084C"/>
    <w:rsid w:val="00631209"/>
    <w:rsid w:val="006312ED"/>
    <w:rsid w:val="00632D11"/>
    <w:rsid w:val="00632F88"/>
    <w:rsid w:val="006331BC"/>
    <w:rsid w:val="006334B9"/>
    <w:rsid w:val="0063384C"/>
    <w:rsid w:val="00633867"/>
    <w:rsid w:val="006347C0"/>
    <w:rsid w:val="00634C74"/>
    <w:rsid w:val="00634FA4"/>
    <w:rsid w:val="006354E8"/>
    <w:rsid w:val="00635701"/>
    <w:rsid w:val="00635B46"/>
    <w:rsid w:val="006362A3"/>
    <w:rsid w:val="006368AE"/>
    <w:rsid w:val="00636C56"/>
    <w:rsid w:val="0063747B"/>
    <w:rsid w:val="00637930"/>
    <w:rsid w:val="0063799D"/>
    <w:rsid w:val="0064078A"/>
    <w:rsid w:val="006407D5"/>
    <w:rsid w:val="0064125A"/>
    <w:rsid w:val="0064166E"/>
    <w:rsid w:val="00641771"/>
    <w:rsid w:val="00641B12"/>
    <w:rsid w:val="00641B2B"/>
    <w:rsid w:val="00642449"/>
    <w:rsid w:val="006434C1"/>
    <w:rsid w:val="006440A6"/>
    <w:rsid w:val="006449F6"/>
    <w:rsid w:val="00644EB0"/>
    <w:rsid w:val="00645100"/>
    <w:rsid w:val="0064523E"/>
    <w:rsid w:val="006464CB"/>
    <w:rsid w:val="006467AC"/>
    <w:rsid w:val="00646B27"/>
    <w:rsid w:val="00646C68"/>
    <w:rsid w:val="00647469"/>
    <w:rsid w:val="006501C7"/>
    <w:rsid w:val="00651646"/>
    <w:rsid w:val="006516D6"/>
    <w:rsid w:val="00651DC0"/>
    <w:rsid w:val="00652338"/>
    <w:rsid w:val="00652DE4"/>
    <w:rsid w:val="00652FF9"/>
    <w:rsid w:val="0065305C"/>
    <w:rsid w:val="00653E51"/>
    <w:rsid w:val="00653FF2"/>
    <w:rsid w:val="00654880"/>
    <w:rsid w:val="00654A80"/>
    <w:rsid w:val="00654CEB"/>
    <w:rsid w:val="0065582C"/>
    <w:rsid w:val="006559D6"/>
    <w:rsid w:val="00656170"/>
    <w:rsid w:val="006561D7"/>
    <w:rsid w:val="006561F2"/>
    <w:rsid w:val="00656252"/>
    <w:rsid w:val="0065660D"/>
    <w:rsid w:val="00657C5B"/>
    <w:rsid w:val="0066073A"/>
    <w:rsid w:val="006612A0"/>
    <w:rsid w:val="00661480"/>
    <w:rsid w:val="006616BE"/>
    <w:rsid w:val="00661B5F"/>
    <w:rsid w:val="00662F0A"/>
    <w:rsid w:val="00662F9C"/>
    <w:rsid w:val="0066341E"/>
    <w:rsid w:val="006635DB"/>
    <w:rsid w:val="00663726"/>
    <w:rsid w:val="006638C5"/>
    <w:rsid w:val="006644F4"/>
    <w:rsid w:val="00664A3F"/>
    <w:rsid w:val="00664F95"/>
    <w:rsid w:val="006664CE"/>
    <w:rsid w:val="00666888"/>
    <w:rsid w:val="006669C7"/>
    <w:rsid w:val="00666A0F"/>
    <w:rsid w:val="00667369"/>
    <w:rsid w:val="00667697"/>
    <w:rsid w:val="00667717"/>
    <w:rsid w:val="00667E0D"/>
    <w:rsid w:val="00667FA0"/>
    <w:rsid w:val="00670354"/>
    <w:rsid w:val="00670865"/>
    <w:rsid w:val="0067120A"/>
    <w:rsid w:val="006713D5"/>
    <w:rsid w:val="006717A3"/>
    <w:rsid w:val="00672B48"/>
    <w:rsid w:val="006735DC"/>
    <w:rsid w:val="00674144"/>
    <w:rsid w:val="00674463"/>
    <w:rsid w:val="00674AB9"/>
    <w:rsid w:val="00674E20"/>
    <w:rsid w:val="00675216"/>
    <w:rsid w:val="00675499"/>
    <w:rsid w:val="006754D6"/>
    <w:rsid w:val="006757DE"/>
    <w:rsid w:val="006765C6"/>
    <w:rsid w:val="00676BC4"/>
    <w:rsid w:val="00677403"/>
    <w:rsid w:val="006778C2"/>
    <w:rsid w:val="0068014E"/>
    <w:rsid w:val="006801FE"/>
    <w:rsid w:val="006805F2"/>
    <w:rsid w:val="00680FD6"/>
    <w:rsid w:val="00681A6D"/>
    <w:rsid w:val="00682707"/>
    <w:rsid w:val="00682B89"/>
    <w:rsid w:val="00682F70"/>
    <w:rsid w:val="006836C5"/>
    <w:rsid w:val="00683D78"/>
    <w:rsid w:val="00684138"/>
    <w:rsid w:val="006846D1"/>
    <w:rsid w:val="00684C56"/>
    <w:rsid w:val="00684D6D"/>
    <w:rsid w:val="00684DC1"/>
    <w:rsid w:val="006862F2"/>
    <w:rsid w:val="00686DBB"/>
    <w:rsid w:val="00686F69"/>
    <w:rsid w:val="00687732"/>
    <w:rsid w:val="006877B7"/>
    <w:rsid w:val="00690CC6"/>
    <w:rsid w:val="00691198"/>
    <w:rsid w:val="006914AE"/>
    <w:rsid w:val="006917CC"/>
    <w:rsid w:val="0069199A"/>
    <w:rsid w:val="00691A9D"/>
    <w:rsid w:val="0069331A"/>
    <w:rsid w:val="006944CF"/>
    <w:rsid w:val="00695324"/>
    <w:rsid w:val="00695600"/>
    <w:rsid w:val="00695958"/>
    <w:rsid w:val="00695C40"/>
    <w:rsid w:val="00695DAA"/>
    <w:rsid w:val="006960F5"/>
    <w:rsid w:val="0069610E"/>
    <w:rsid w:val="00696703"/>
    <w:rsid w:val="00696C23"/>
    <w:rsid w:val="00696F66"/>
    <w:rsid w:val="00696F7A"/>
    <w:rsid w:val="006970C1"/>
    <w:rsid w:val="006972CE"/>
    <w:rsid w:val="00697694"/>
    <w:rsid w:val="0069770B"/>
    <w:rsid w:val="00697B02"/>
    <w:rsid w:val="00697CA9"/>
    <w:rsid w:val="00697E74"/>
    <w:rsid w:val="006A054A"/>
    <w:rsid w:val="006A0988"/>
    <w:rsid w:val="006A0B53"/>
    <w:rsid w:val="006A0D06"/>
    <w:rsid w:val="006A1FA0"/>
    <w:rsid w:val="006A2035"/>
    <w:rsid w:val="006A233F"/>
    <w:rsid w:val="006A2440"/>
    <w:rsid w:val="006A2717"/>
    <w:rsid w:val="006A285B"/>
    <w:rsid w:val="006A435C"/>
    <w:rsid w:val="006A4929"/>
    <w:rsid w:val="006A49E1"/>
    <w:rsid w:val="006A4D5D"/>
    <w:rsid w:val="006A570A"/>
    <w:rsid w:val="006A5B3F"/>
    <w:rsid w:val="006A6684"/>
    <w:rsid w:val="006A7507"/>
    <w:rsid w:val="006A77E0"/>
    <w:rsid w:val="006A7883"/>
    <w:rsid w:val="006A7C72"/>
    <w:rsid w:val="006A7CCF"/>
    <w:rsid w:val="006A7F0B"/>
    <w:rsid w:val="006B0093"/>
    <w:rsid w:val="006B068F"/>
    <w:rsid w:val="006B0AAF"/>
    <w:rsid w:val="006B0FFD"/>
    <w:rsid w:val="006B138D"/>
    <w:rsid w:val="006B1707"/>
    <w:rsid w:val="006B174A"/>
    <w:rsid w:val="006B1C32"/>
    <w:rsid w:val="006B1F77"/>
    <w:rsid w:val="006B2C10"/>
    <w:rsid w:val="006B2D82"/>
    <w:rsid w:val="006B30CA"/>
    <w:rsid w:val="006B31DC"/>
    <w:rsid w:val="006B323C"/>
    <w:rsid w:val="006B3471"/>
    <w:rsid w:val="006B3DA9"/>
    <w:rsid w:val="006B3F1B"/>
    <w:rsid w:val="006B3FF1"/>
    <w:rsid w:val="006B406F"/>
    <w:rsid w:val="006B49D3"/>
    <w:rsid w:val="006B4B79"/>
    <w:rsid w:val="006B4CF5"/>
    <w:rsid w:val="006B4E32"/>
    <w:rsid w:val="006B4E63"/>
    <w:rsid w:val="006B5061"/>
    <w:rsid w:val="006B561B"/>
    <w:rsid w:val="006B5FC7"/>
    <w:rsid w:val="006B6575"/>
    <w:rsid w:val="006B6AFA"/>
    <w:rsid w:val="006B6F96"/>
    <w:rsid w:val="006B7419"/>
    <w:rsid w:val="006B76A7"/>
    <w:rsid w:val="006B7E8A"/>
    <w:rsid w:val="006C0243"/>
    <w:rsid w:val="006C03C7"/>
    <w:rsid w:val="006C0A4C"/>
    <w:rsid w:val="006C0B6E"/>
    <w:rsid w:val="006C0C59"/>
    <w:rsid w:val="006C2742"/>
    <w:rsid w:val="006C2B3C"/>
    <w:rsid w:val="006C2D50"/>
    <w:rsid w:val="006C2EE2"/>
    <w:rsid w:val="006C31DE"/>
    <w:rsid w:val="006C3DBC"/>
    <w:rsid w:val="006C4B2A"/>
    <w:rsid w:val="006C4BCF"/>
    <w:rsid w:val="006C4E8C"/>
    <w:rsid w:val="006C53C1"/>
    <w:rsid w:val="006C5454"/>
    <w:rsid w:val="006C64E3"/>
    <w:rsid w:val="006C70E8"/>
    <w:rsid w:val="006C7690"/>
    <w:rsid w:val="006C7D4D"/>
    <w:rsid w:val="006D03F9"/>
    <w:rsid w:val="006D0DBB"/>
    <w:rsid w:val="006D10B5"/>
    <w:rsid w:val="006D11CA"/>
    <w:rsid w:val="006D16C7"/>
    <w:rsid w:val="006D1769"/>
    <w:rsid w:val="006D2683"/>
    <w:rsid w:val="006D29F7"/>
    <w:rsid w:val="006D2C26"/>
    <w:rsid w:val="006D3042"/>
    <w:rsid w:val="006D31A1"/>
    <w:rsid w:val="006D4A88"/>
    <w:rsid w:val="006D4AA7"/>
    <w:rsid w:val="006D4B1F"/>
    <w:rsid w:val="006D5246"/>
    <w:rsid w:val="006D5540"/>
    <w:rsid w:val="006D6052"/>
    <w:rsid w:val="006D688C"/>
    <w:rsid w:val="006D6FA0"/>
    <w:rsid w:val="006D75C6"/>
    <w:rsid w:val="006D7BE8"/>
    <w:rsid w:val="006D7CFF"/>
    <w:rsid w:val="006D7DE8"/>
    <w:rsid w:val="006E0ADF"/>
    <w:rsid w:val="006E164A"/>
    <w:rsid w:val="006E1AD2"/>
    <w:rsid w:val="006E1D1B"/>
    <w:rsid w:val="006E1D60"/>
    <w:rsid w:val="006E2AE2"/>
    <w:rsid w:val="006E31D5"/>
    <w:rsid w:val="006E34CE"/>
    <w:rsid w:val="006E3996"/>
    <w:rsid w:val="006E3C01"/>
    <w:rsid w:val="006E3EC9"/>
    <w:rsid w:val="006E4A30"/>
    <w:rsid w:val="006E50C3"/>
    <w:rsid w:val="006E533B"/>
    <w:rsid w:val="006E5344"/>
    <w:rsid w:val="006E563B"/>
    <w:rsid w:val="006E579A"/>
    <w:rsid w:val="006E58D1"/>
    <w:rsid w:val="006E5FD1"/>
    <w:rsid w:val="006E68CE"/>
    <w:rsid w:val="006E6ABA"/>
    <w:rsid w:val="006E6C57"/>
    <w:rsid w:val="006E71A1"/>
    <w:rsid w:val="006E7263"/>
    <w:rsid w:val="006E7628"/>
    <w:rsid w:val="006E77E0"/>
    <w:rsid w:val="006F030C"/>
    <w:rsid w:val="006F0D1C"/>
    <w:rsid w:val="006F1216"/>
    <w:rsid w:val="006F138D"/>
    <w:rsid w:val="006F1850"/>
    <w:rsid w:val="006F19E4"/>
    <w:rsid w:val="006F1DE7"/>
    <w:rsid w:val="006F27C3"/>
    <w:rsid w:val="006F2A79"/>
    <w:rsid w:val="006F2F8C"/>
    <w:rsid w:val="006F32B6"/>
    <w:rsid w:val="006F3B92"/>
    <w:rsid w:val="006F3CE8"/>
    <w:rsid w:val="006F435A"/>
    <w:rsid w:val="006F440D"/>
    <w:rsid w:val="006F4970"/>
    <w:rsid w:val="006F4985"/>
    <w:rsid w:val="006F4B88"/>
    <w:rsid w:val="006F4D72"/>
    <w:rsid w:val="006F50CE"/>
    <w:rsid w:val="006F6133"/>
    <w:rsid w:val="006F6B9A"/>
    <w:rsid w:val="006F6EC0"/>
    <w:rsid w:val="006F6F94"/>
    <w:rsid w:val="006F7246"/>
    <w:rsid w:val="006F7451"/>
    <w:rsid w:val="006F74D9"/>
    <w:rsid w:val="006F7511"/>
    <w:rsid w:val="006F7FCC"/>
    <w:rsid w:val="0070018F"/>
    <w:rsid w:val="007004F2"/>
    <w:rsid w:val="00700961"/>
    <w:rsid w:val="00700E94"/>
    <w:rsid w:val="007013D7"/>
    <w:rsid w:val="00701699"/>
    <w:rsid w:val="007017C6"/>
    <w:rsid w:val="00701988"/>
    <w:rsid w:val="00701ABD"/>
    <w:rsid w:val="00703A46"/>
    <w:rsid w:val="00704163"/>
    <w:rsid w:val="00704BA9"/>
    <w:rsid w:val="00704E37"/>
    <w:rsid w:val="00705395"/>
    <w:rsid w:val="00705676"/>
    <w:rsid w:val="00705765"/>
    <w:rsid w:val="0070580D"/>
    <w:rsid w:val="0070591E"/>
    <w:rsid w:val="00705B02"/>
    <w:rsid w:val="007064E9"/>
    <w:rsid w:val="00706565"/>
    <w:rsid w:val="00706746"/>
    <w:rsid w:val="0070677F"/>
    <w:rsid w:val="00706B2E"/>
    <w:rsid w:val="00707A9B"/>
    <w:rsid w:val="00710423"/>
    <w:rsid w:val="00710948"/>
    <w:rsid w:val="00710A2B"/>
    <w:rsid w:val="007110A2"/>
    <w:rsid w:val="007115AD"/>
    <w:rsid w:val="00711817"/>
    <w:rsid w:val="00711F43"/>
    <w:rsid w:val="00712412"/>
    <w:rsid w:val="00712A40"/>
    <w:rsid w:val="00712AF3"/>
    <w:rsid w:val="00712C31"/>
    <w:rsid w:val="00712C6C"/>
    <w:rsid w:val="00712CFE"/>
    <w:rsid w:val="00713643"/>
    <w:rsid w:val="0071475E"/>
    <w:rsid w:val="00714BCD"/>
    <w:rsid w:val="00717036"/>
    <w:rsid w:val="00717312"/>
    <w:rsid w:val="00717B1D"/>
    <w:rsid w:val="007200CC"/>
    <w:rsid w:val="007201C2"/>
    <w:rsid w:val="0072027A"/>
    <w:rsid w:val="0072067A"/>
    <w:rsid w:val="00720BA1"/>
    <w:rsid w:val="007210BD"/>
    <w:rsid w:val="007213B3"/>
    <w:rsid w:val="00721B38"/>
    <w:rsid w:val="00721C82"/>
    <w:rsid w:val="0072202E"/>
    <w:rsid w:val="00722F43"/>
    <w:rsid w:val="0072328A"/>
    <w:rsid w:val="00723B08"/>
    <w:rsid w:val="00723F42"/>
    <w:rsid w:val="0072499C"/>
    <w:rsid w:val="00724FB5"/>
    <w:rsid w:val="007258F5"/>
    <w:rsid w:val="00725ED6"/>
    <w:rsid w:val="0072617B"/>
    <w:rsid w:val="0072692C"/>
    <w:rsid w:val="00726AB8"/>
    <w:rsid w:val="00726B4E"/>
    <w:rsid w:val="00727148"/>
    <w:rsid w:val="0072787C"/>
    <w:rsid w:val="00727A21"/>
    <w:rsid w:val="00727B12"/>
    <w:rsid w:val="00727B91"/>
    <w:rsid w:val="00727EC1"/>
    <w:rsid w:val="00730072"/>
    <w:rsid w:val="00730AC1"/>
    <w:rsid w:val="00730DB8"/>
    <w:rsid w:val="00730EC9"/>
    <w:rsid w:val="00731728"/>
    <w:rsid w:val="00731B03"/>
    <w:rsid w:val="0073229F"/>
    <w:rsid w:val="00733075"/>
    <w:rsid w:val="00733099"/>
    <w:rsid w:val="0073313F"/>
    <w:rsid w:val="0073348D"/>
    <w:rsid w:val="00733605"/>
    <w:rsid w:val="00733D8C"/>
    <w:rsid w:val="00733EAD"/>
    <w:rsid w:val="007347B2"/>
    <w:rsid w:val="00734A24"/>
    <w:rsid w:val="00734AB2"/>
    <w:rsid w:val="00734FF9"/>
    <w:rsid w:val="007351ED"/>
    <w:rsid w:val="0073582B"/>
    <w:rsid w:val="00735B14"/>
    <w:rsid w:val="00735E36"/>
    <w:rsid w:val="007363BC"/>
    <w:rsid w:val="00736943"/>
    <w:rsid w:val="00736EE5"/>
    <w:rsid w:val="00736FA5"/>
    <w:rsid w:val="00737395"/>
    <w:rsid w:val="0073775E"/>
    <w:rsid w:val="0074097D"/>
    <w:rsid w:val="007410F8"/>
    <w:rsid w:val="007414B9"/>
    <w:rsid w:val="00741566"/>
    <w:rsid w:val="00741571"/>
    <w:rsid w:val="00742658"/>
    <w:rsid w:val="007437DE"/>
    <w:rsid w:val="00743937"/>
    <w:rsid w:val="00743BC5"/>
    <w:rsid w:val="00743E8F"/>
    <w:rsid w:val="00745AF8"/>
    <w:rsid w:val="00745BBE"/>
    <w:rsid w:val="00745DF6"/>
    <w:rsid w:val="00745E26"/>
    <w:rsid w:val="00745F5D"/>
    <w:rsid w:val="007468BA"/>
    <w:rsid w:val="00746E27"/>
    <w:rsid w:val="007471FA"/>
    <w:rsid w:val="00747FFB"/>
    <w:rsid w:val="0075056D"/>
    <w:rsid w:val="007507E7"/>
    <w:rsid w:val="00750AB1"/>
    <w:rsid w:val="00750F55"/>
    <w:rsid w:val="00751114"/>
    <w:rsid w:val="00751BEF"/>
    <w:rsid w:val="007532E2"/>
    <w:rsid w:val="0075337A"/>
    <w:rsid w:val="00753386"/>
    <w:rsid w:val="007535B8"/>
    <w:rsid w:val="007541DD"/>
    <w:rsid w:val="007545BE"/>
    <w:rsid w:val="0075481E"/>
    <w:rsid w:val="00754A06"/>
    <w:rsid w:val="00754B64"/>
    <w:rsid w:val="007551FE"/>
    <w:rsid w:val="007553FB"/>
    <w:rsid w:val="00755C41"/>
    <w:rsid w:val="00755D67"/>
    <w:rsid w:val="00756410"/>
    <w:rsid w:val="007564EE"/>
    <w:rsid w:val="00756A6C"/>
    <w:rsid w:val="00756D13"/>
    <w:rsid w:val="00756D33"/>
    <w:rsid w:val="00757BBD"/>
    <w:rsid w:val="00757BE0"/>
    <w:rsid w:val="00757DB0"/>
    <w:rsid w:val="00757F4E"/>
    <w:rsid w:val="00760B61"/>
    <w:rsid w:val="007615FE"/>
    <w:rsid w:val="00761890"/>
    <w:rsid w:val="00761A17"/>
    <w:rsid w:val="0076215C"/>
    <w:rsid w:val="007626F8"/>
    <w:rsid w:val="00762986"/>
    <w:rsid w:val="00762ABB"/>
    <w:rsid w:val="00762CCF"/>
    <w:rsid w:val="00762D09"/>
    <w:rsid w:val="0076338B"/>
    <w:rsid w:val="0076362D"/>
    <w:rsid w:val="00763780"/>
    <w:rsid w:val="0076385D"/>
    <w:rsid w:val="007638B1"/>
    <w:rsid w:val="007639C9"/>
    <w:rsid w:val="00763AD3"/>
    <w:rsid w:val="0076473B"/>
    <w:rsid w:val="0076499F"/>
    <w:rsid w:val="00764F35"/>
    <w:rsid w:val="007655F3"/>
    <w:rsid w:val="007656C1"/>
    <w:rsid w:val="007663D1"/>
    <w:rsid w:val="007664C3"/>
    <w:rsid w:val="00766766"/>
    <w:rsid w:val="00766788"/>
    <w:rsid w:val="00766FCA"/>
    <w:rsid w:val="007677AD"/>
    <w:rsid w:val="007678C1"/>
    <w:rsid w:val="0076792F"/>
    <w:rsid w:val="007704CD"/>
    <w:rsid w:val="007707FF"/>
    <w:rsid w:val="00770853"/>
    <w:rsid w:val="0077176C"/>
    <w:rsid w:val="00771A55"/>
    <w:rsid w:val="00771B88"/>
    <w:rsid w:val="00771D65"/>
    <w:rsid w:val="007721D2"/>
    <w:rsid w:val="007726CE"/>
    <w:rsid w:val="007731F7"/>
    <w:rsid w:val="00773234"/>
    <w:rsid w:val="0077338B"/>
    <w:rsid w:val="00773F30"/>
    <w:rsid w:val="007740C8"/>
    <w:rsid w:val="0077475C"/>
    <w:rsid w:val="00774B24"/>
    <w:rsid w:val="00774E36"/>
    <w:rsid w:val="0077553B"/>
    <w:rsid w:val="00775AF0"/>
    <w:rsid w:val="00775D14"/>
    <w:rsid w:val="00775F96"/>
    <w:rsid w:val="007760EF"/>
    <w:rsid w:val="007767E2"/>
    <w:rsid w:val="00776FC8"/>
    <w:rsid w:val="00777A1C"/>
    <w:rsid w:val="00777CF4"/>
    <w:rsid w:val="00777F1B"/>
    <w:rsid w:val="00777F5F"/>
    <w:rsid w:val="0078055C"/>
    <w:rsid w:val="00780D74"/>
    <w:rsid w:val="00780EBC"/>
    <w:rsid w:val="00780F5A"/>
    <w:rsid w:val="0078181B"/>
    <w:rsid w:val="00781D63"/>
    <w:rsid w:val="0078201B"/>
    <w:rsid w:val="007827FF"/>
    <w:rsid w:val="007839E2"/>
    <w:rsid w:val="007839E7"/>
    <w:rsid w:val="00783A28"/>
    <w:rsid w:val="00783C49"/>
    <w:rsid w:val="00783CB2"/>
    <w:rsid w:val="00783D0F"/>
    <w:rsid w:val="00784627"/>
    <w:rsid w:val="00785232"/>
    <w:rsid w:val="0078554E"/>
    <w:rsid w:val="00785655"/>
    <w:rsid w:val="0078590A"/>
    <w:rsid w:val="00785C42"/>
    <w:rsid w:val="00785C6C"/>
    <w:rsid w:val="00785D43"/>
    <w:rsid w:val="00785E75"/>
    <w:rsid w:val="00786092"/>
    <w:rsid w:val="00786288"/>
    <w:rsid w:val="0078664E"/>
    <w:rsid w:val="007869A6"/>
    <w:rsid w:val="00786AB2"/>
    <w:rsid w:val="00787019"/>
    <w:rsid w:val="00787504"/>
    <w:rsid w:val="00787779"/>
    <w:rsid w:val="00787889"/>
    <w:rsid w:val="00787F77"/>
    <w:rsid w:val="00790A63"/>
    <w:rsid w:val="00790AA9"/>
    <w:rsid w:val="00791673"/>
    <w:rsid w:val="00791D37"/>
    <w:rsid w:val="0079244A"/>
    <w:rsid w:val="007928CA"/>
    <w:rsid w:val="00792C41"/>
    <w:rsid w:val="00792D13"/>
    <w:rsid w:val="00792F9D"/>
    <w:rsid w:val="00793059"/>
    <w:rsid w:val="0079371A"/>
    <w:rsid w:val="00793730"/>
    <w:rsid w:val="00793E78"/>
    <w:rsid w:val="00793EDC"/>
    <w:rsid w:val="007948DB"/>
    <w:rsid w:val="00794A82"/>
    <w:rsid w:val="007952D9"/>
    <w:rsid w:val="0079627F"/>
    <w:rsid w:val="007971F8"/>
    <w:rsid w:val="007973B7"/>
    <w:rsid w:val="00797493"/>
    <w:rsid w:val="007979B5"/>
    <w:rsid w:val="00797BDA"/>
    <w:rsid w:val="00797DAC"/>
    <w:rsid w:val="007A0ACC"/>
    <w:rsid w:val="007A0AF7"/>
    <w:rsid w:val="007A0C6D"/>
    <w:rsid w:val="007A16ED"/>
    <w:rsid w:val="007A183B"/>
    <w:rsid w:val="007A1ED8"/>
    <w:rsid w:val="007A2384"/>
    <w:rsid w:val="007A257B"/>
    <w:rsid w:val="007A2596"/>
    <w:rsid w:val="007A2A44"/>
    <w:rsid w:val="007A2AB3"/>
    <w:rsid w:val="007A2BDB"/>
    <w:rsid w:val="007A2E85"/>
    <w:rsid w:val="007A2F13"/>
    <w:rsid w:val="007A31CF"/>
    <w:rsid w:val="007A3CBE"/>
    <w:rsid w:val="007A3D81"/>
    <w:rsid w:val="007A3EA3"/>
    <w:rsid w:val="007A4248"/>
    <w:rsid w:val="007A4AC5"/>
    <w:rsid w:val="007A4B06"/>
    <w:rsid w:val="007A4CE4"/>
    <w:rsid w:val="007A52C3"/>
    <w:rsid w:val="007A55B1"/>
    <w:rsid w:val="007A5659"/>
    <w:rsid w:val="007A5974"/>
    <w:rsid w:val="007A5C63"/>
    <w:rsid w:val="007A5DB3"/>
    <w:rsid w:val="007A6302"/>
    <w:rsid w:val="007A6524"/>
    <w:rsid w:val="007A684F"/>
    <w:rsid w:val="007A6CF6"/>
    <w:rsid w:val="007A7907"/>
    <w:rsid w:val="007B0AD6"/>
    <w:rsid w:val="007B1041"/>
    <w:rsid w:val="007B19F1"/>
    <w:rsid w:val="007B2060"/>
    <w:rsid w:val="007B2161"/>
    <w:rsid w:val="007B2B3D"/>
    <w:rsid w:val="007B2E85"/>
    <w:rsid w:val="007B3008"/>
    <w:rsid w:val="007B31DD"/>
    <w:rsid w:val="007B3236"/>
    <w:rsid w:val="007B323A"/>
    <w:rsid w:val="007B35B2"/>
    <w:rsid w:val="007B4229"/>
    <w:rsid w:val="007B5097"/>
    <w:rsid w:val="007B5345"/>
    <w:rsid w:val="007B54F9"/>
    <w:rsid w:val="007B57C4"/>
    <w:rsid w:val="007B58F9"/>
    <w:rsid w:val="007B5994"/>
    <w:rsid w:val="007B626B"/>
    <w:rsid w:val="007B66B5"/>
    <w:rsid w:val="007B6C92"/>
    <w:rsid w:val="007B7BEA"/>
    <w:rsid w:val="007C0D58"/>
    <w:rsid w:val="007C1015"/>
    <w:rsid w:val="007C17F7"/>
    <w:rsid w:val="007C26EA"/>
    <w:rsid w:val="007C2F39"/>
    <w:rsid w:val="007C420E"/>
    <w:rsid w:val="007C484E"/>
    <w:rsid w:val="007C51B0"/>
    <w:rsid w:val="007C55FA"/>
    <w:rsid w:val="007C5633"/>
    <w:rsid w:val="007C63F7"/>
    <w:rsid w:val="007C6E26"/>
    <w:rsid w:val="007C730F"/>
    <w:rsid w:val="007C737D"/>
    <w:rsid w:val="007D005A"/>
    <w:rsid w:val="007D028F"/>
    <w:rsid w:val="007D0741"/>
    <w:rsid w:val="007D1AD6"/>
    <w:rsid w:val="007D1E18"/>
    <w:rsid w:val="007D22F1"/>
    <w:rsid w:val="007D3775"/>
    <w:rsid w:val="007D3837"/>
    <w:rsid w:val="007D3BE0"/>
    <w:rsid w:val="007D3D63"/>
    <w:rsid w:val="007D3DBB"/>
    <w:rsid w:val="007D4B47"/>
    <w:rsid w:val="007D4EA6"/>
    <w:rsid w:val="007D528E"/>
    <w:rsid w:val="007D5FC8"/>
    <w:rsid w:val="007D62E5"/>
    <w:rsid w:val="007D6899"/>
    <w:rsid w:val="007E00A6"/>
    <w:rsid w:val="007E021D"/>
    <w:rsid w:val="007E080D"/>
    <w:rsid w:val="007E082D"/>
    <w:rsid w:val="007E1392"/>
    <w:rsid w:val="007E18FB"/>
    <w:rsid w:val="007E235C"/>
    <w:rsid w:val="007E2E2C"/>
    <w:rsid w:val="007E2F7B"/>
    <w:rsid w:val="007E3022"/>
    <w:rsid w:val="007E3687"/>
    <w:rsid w:val="007E3D72"/>
    <w:rsid w:val="007E430C"/>
    <w:rsid w:val="007E462D"/>
    <w:rsid w:val="007E4E80"/>
    <w:rsid w:val="007E4F42"/>
    <w:rsid w:val="007E57DD"/>
    <w:rsid w:val="007E5C57"/>
    <w:rsid w:val="007E5D9F"/>
    <w:rsid w:val="007E627C"/>
    <w:rsid w:val="007E651F"/>
    <w:rsid w:val="007E687C"/>
    <w:rsid w:val="007E777B"/>
    <w:rsid w:val="007E7B17"/>
    <w:rsid w:val="007E7E48"/>
    <w:rsid w:val="007F0402"/>
    <w:rsid w:val="007F0513"/>
    <w:rsid w:val="007F0892"/>
    <w:rsid w:val="007F0AED"/>
    <w:rsid w:val="007F0D04"/>
    <w:rsid w:val="007F16FB"/>
    <w:rsid w:val="007F17FE"/>
    <w:rsid w:val="007F1C02"/>
    <w:rsid w:val="007F22DB"/>
    <w:rsid w:val="007F256F"/>
    <w:rsid w:val="007F272C"/>
    <w:rsid w:val="007F2B25"/>
    <w:rsid w:val="007F30D8"/>
    <w:rsid w:val="007F3E39"/>
    <w:rsid w:val="007F46B6"/>
    <w:rsid w:val="007F51EA"/>
    <w:rsid w:val="007F52D2"/>
    <w:rsid w:val="007F5E1B"/>
    <w:rsid w:val="007F61F0"/>
    <w:rsid w:val="007F6B57"/>
    <w:rsid w:val="007F6D04"/>
    <w:rsid w:val="007F6DA0"/>
    <w:rsid w:val="007F6F28"/>
    <w:rsid w:val="007F7283"/>
    <w:rsid w:val="007F730B"/>
    <w:rsid w:val="007F7573"/>
    <w:rsid w:val="00800237"/>
    <w:rsid w:val="00800DF0"/>
    <w:rsid w:val="0080134D"/>
    <w:rsid w:val="008016DF"/>
    <w:rsid w:val="00801EB8"/>
    <w:rsid w:val="008021AC"/>
    <w:rsid w:val="00802571"/>
    <w:rsid w:val="00802644"/>
    <w:rsid w:val="00802F2F"/>
    <w:rsid w:val="0080347B"/>
    <w:rsid w:val="008035C3"/>
    <w:rsid w:val="008035D5"/>
    <w:rsid w:val="00803723"/>
    <w:rsid w:val="0080372E"/>
    <w:rsid w:val="008037FE"/>
    <w:rsid w:val="00804287"/>
    <w:rsid w:val="0080475B"/>
    <w:rsid w:val="00804C2D"/>
    <w:rsid w:val="00804D72"/>
    <w:rsid w:val="00805079"/>
    <w:rsid w:val="00805386"/>
    <w:rsid w:val="00805A29"/>
    <w:rsid w:val="00805E7E"/>
    <w:rsid w:val="0080656B"/>
    <w:rsid w:val="00807980"/>
    <w:rsid w:val="00807EEF"/>
    <w:rsid w:val="008100A8"/>
    <w:rsid w:val="0081023C"/>
    <w:rsid w:val="008110AB"/>
    <w:rsid w:val="00811329"/>
    <w:rsid w:val="00811882"/>
    <w:rsid w:val="008119E7"/>
    <w:rsid w:val="008124A3"/>
    <w:rsid w:val="00812523"/>
    <w:rsid w:val="0081298D"/>
    <w:rsid w:val="008131BE"/>
    <w:rsid w:val="0081321A"/>
    <w:rsid w:val="008137A8"/>
    <w:rsid w:val="0081385D"/>
    <w:rsid w:val="00813ADB"/>
    <w:rsid w:val="00813E50"/>
    <w:rsid w:val="00814015"/>
    <w:rsid w:val="0081459A"/>
    <w:rsid w:val="00814611"/>
    <w:rsid w:val="0081462B"/>
    <w:rsid w:val="0081462D"/>
    <w:rsid w:val="00814806"/>
    <w:rsid w:val="00814910"/>
    <w:rsid w:val="00814A41"/>
    <w:rsid w:val="00814C4C"/>
    <w:rsid w:val="00814ECC"/>
    <w:rsid w:val="0081528F"/>
    <w:rsid w:val="00815562"/>
    <w:rsid w:val="0081560C"/>
    <w:rsid w:val="00815B56"/>
    <w:rsid w:val="008168A5"/>
    <w:rsid w:val="008170F0"/>
    <w:rsid w:val="008174DA"/>
    <w:rsid w:val="0081762B"/>
    <w:rsid w:val="0081779D"/>
    <w:rsid w:val="00817946"/>
    <w:rsid w:val="00817A16"/>
    <w:rsid w:val="008200A5"/>
    <w:rsid w:val="00820563"/>
    <w:rsid w:val="008205E4"/>
    <w:rsid w:val="008210C9"/>
    <w:rsid w:val="00821D97"/>
    <w:rsid w:val="00822816"/>
    <w:rsid w:val="00822DFC"/>
    <w:rsid w:val="008233B8"/>
    <w:rsid w:val="0082353C"/>
    <w:rsid w:val="00823649"/>
    <w:rsid w:val="00823777"/>
    <w:rsid w:val="0082404A"/>
    <w:rsid w:val="00824726"/>
    <w:rsid w:val="00825361"/>
    <w:rsid w:val="0082551F"/>
    <w:rsid w:val="008258E3"/>
    <w:rsid w:val="008260FC"/>
    <w:rsid w:val="00826AA3"/>
    <w:rsid w:val="00826F21"/>
    <w:rsid w:val="00827BEB"/>
    <w:rsid w:val="00827FDA"/>
    <w:rsid w:val="00832A82"/>
    <w:rsid w:val="00832D64"/>
    <w:rsid w:val="008333A8"/>
    <w:rsid w:val="0083342B"/>
    <w:rsid w:val="008336EE"/>
    <w:rsid w:val="00833881"/>
    <w:rsid w:val="00833D66"/>
    <w:rsid w:val="0083402E"/>
    <w:rsid w:val="008347FA"/>
    <w:rsid w:val="00834A73"/>
    <w:rsid w:val="00834C22"/>
    <w:rsid w:val="00835143"/>
    <w:rsid w:val="00835E50"/>
    <w:rsid w:val="00835F73"/>
    <w:rsid w:val="00836ECF"/>
    <w:rsid w:val="00837955"/>
    <w:rsid w:val="00837E86"/>
    <w:rsid w:val="00841366"/>
    <w:rsid w:val="00841939"/>
    <w:rsid w:val="00841F3D"/>
    <w:rsid w:val="00842317"/>
    <w:rsid w:val="00842795"/>
    <w:rsid w:val="00842928"/>
    <w:rsid w:val="00842A12"/>
    <w:rsid w:val="008431F0"/>
    <w:rsid w:val="00843833"/>
    <w:rsid w:val="008446F8"/>
    <w:rsid w:val="00844848"/>
    <w:rsid w:val="00845A59"/>
    <w:rsid w:val="00845E23"/>
    <w:rsid w:val="00846064"/>
    <w:rsid w:val="008467F2"/>
    <w:rsid w:val="00846915"/>
    <w:rsid w:val="008469D0"/>
    <w:rsid w:val="0084711D"/>
    <w:rsid w:val="00847D54"/>
    <w:rsid w:val="00850594"/>
    <w:rsid w:val="00850A91"/>
    <w:rsid w:val="00850E7C"/>
    <w:rsid w:val="00851728"/>
    <w:rsid w:val="00851778"/>
    <w:rsid w:val="00851B97"/>
    <w:rsid w:val="00851EBF"/>
    <w:rsid w:val="00851EE4"/>
    <w:rsid w:val="008526AA"/>
    <w:rsid w:val="008526AD"/>
    <w:rsid w:val="00852B31"/>
    <w:rsid w:val="00853658"/>
    <w:rsid w:val="008537BA"/>
    <w:rsid w:val="00853A36"/>
    <w:rsid w:val="00853FFA"/>
    <w:rsid w:val="00854291"/>
    <w:rsid w:val="00854462"/>
    <w:rsid w:val="00855853"/>
    <w:rsid w:val="00855B2D"/>
    <w:rsid w:val="008561E9"/>
    <w:rsid w:val="0085665F"/>
    <w:rsid w:val="00856908"/>
    <w:rsid w:val="008569FB"/>
    <w:rsid w:val="00856A37"/>
    <w:rsid w:val="00857117"/>
    <w:rsid w:val="008571A2"/>
    <w:rsid w:val="00860082"/>
    <w:rsid w:val="008603DB"/>
    <w:rsid w:val="008604E3"/>
    <w:rsid w:val="0086058A"/>
    <w:rsid w:val="00860E42"/>
    <w:rsid w:val="00860EDC"/>
    <w:rsid w:val="00860F31"/>
    <w:rsid w:val="008617D3"/>
    <w:rsid w:val="00861BC3"/>
    <w:rsid w:val="00861CCE"/>
    <w:rsid w:val="0086272F"/>
    <w:rsid w:val="00862A73"/>
    <w:rsid w:val="00862D42"/>
    <w:rsid w:val="00862E0D"/>
    <w:rsid w:val="00863150"/>
    <w:rsid w:val="00863226"/>
    <w:rsid w:val="0086332F"/>
    <w:rsid w:val="008635D3"/>
    <w:rsid w:val="00863670"/>
    <w:rsid w:val="00863A45"/>
    <w:rsid w:val="00863B3F"/>
    <w:rsid w:val="00863BE6"/>
    <w:rsid w:val="008643E3"/>
    <w:rsid w:val="00864639"/>
    <w:rsid w:val="008657FE"/>
    <w:rsid w:val="00865D1D"/>
    <w:rsid w:val="00866011"/>
    <w:rsid w:val="00866237"/>
    <w:rsid w:val="008671AC"/>
    <w:rsid w:val="0086725E"/>
    <w:rsid w:val="00867279"/>
    <w:rsid w:val="008674A5"/>
    <w:rsid w:val="00867823"/>
    <w:rsid w:val="00867920"/>
    <w:rsid w:val="00867D8E"/>
    <w:rsid w:val="00867F64"/>
    <w:rsid w:val="008713C5"/>
    <w:rsid w:val="008713C9"/>
    <w:rsid w:val="00871546"/>
    <w:rsid w:val="00871A42"/>
    <w:rsid w:val="00871CC1"/>
    <w:rsid w:val="008721B6"/>
    <w:rsid w:val="008722D7"/>
    <w:rsid w:val="008726AD"/>
    <w:rsid w:val="008730AA"/>
    <w:rsid w:val="008732C5"/>
    <w:rsid w:val="008744F4"/>
    <w:rsid w:val="00874571"/>
    <w:rsid w:val="00874C57"/>
    <w:rsid w:val="008752D7"/>
    <w:rsid w:val="008754B0"/>
    <w:rsid w:val="00875E53"/>
    <w:rsid w:val="00875F3C"/>
    <w:rsid w:val="008764B0"/>
    <w:rsid w:val="0087680E"/>
    <w:rsid w:val="00876BE8"/>
    <w:rsid w:val="008778FA"/>
    <w:rsid w:val="00877AF3"/>
    <w:rsid w:val="00877D5B"/>
    <w:rsid w:val="00880AA4"/>
    <w:rsid w:val="008812D0"/>
    <w:rsid w:val="008813F3"/>
    <w:rsid w:val="00882191"/>
    <w:rsid w:val="008821E0"/>
    <w:rsid w:val="00882F83"/>
    <w:rsid w:val="00883095"/>
    <w:rsid w:val="0088331B"/>
    <w:rsid w:val="008839F1"/>
    <w:rsid w:val="00883E8A"/>
    <w:rsid w:val="00884682"/>
    <w:rsid w:val="00884A48"/>
    <w:rsid w:val="008855F6"/>
    <w:rsid w:val="008864E9"/>
    <w:rsid w:val="00886BC5"/>
    <w:rsid w:val="00886C22"/>
    <w:rsid w:val="00887474"/>
    <w:rsid w:val="00887483"/>
    <w:rsid w:val="00890427"/>
    <w:rsid w:val="00891407"/>
    <w:rsid w:val="008915F6"/>
    <w:rsid w:val="00891AB7"/>
    <w:rsid w:val="00891F65"/>
    <w:rsid w:val="0089288E"/>
    <w:rsid w:val="00892BFA"/>
    <w:rsid w:val="008936F2"/>
    <w:rsid w:val="00893773"/>
    <w:rsid w:val="008939F0"/>
    <w:rsid w:val="00893B0E"/>
    <w:rsid w:val="00893B95"/>
    <w:rsid w:val="00893C0E"/>
    <w:rsid w:val="008941C5"/>
    <w:rsid w:val="00894497"/>
    <w:rsid w:val="00894C23"/>
    <w:rsid w:val="00894C4B"/>
    <w:rsid w:val="00894D1C"/>
    <w:rsid w:val="0089578F"/>
    <w:rsid w:val="008959EA"/>
    <w:rsid w:val="00895CF4"/>
    <w:rsid w:val="00895DA1"/>
    <w:rsid w:val="00896A36"/>
    <w:rsid w:val="0089738D"/>
    <w:rsid w:val="008977AF"/>
    <w:rsid w:val="008A03B1"/>
    <w:rsid w:val="008A047A"/>
    <w:rsid w:val="008A0DB5"/>
    <w:rsid w:val="008A12F7"/>
    <w:rsid w:val="008A1377"/>
    <w:rsid w:val="008A16DA"/>
    <w:rsid w:val="008A19A4"/>
    <w:rsid w:val="008A1AB4"/>
    <w:rsid w:val="008A2200"/>
    <w:rsid w:val="008A24E2"/>
    <w:rsid w:val="008A26A4"/>
    <w:rsid w:val="008A2D38"/>
    <w:rsid w:val="008A3344"/>
    <w:rsid w:val="008A33B7"/>
    <w:rsid w:val="008A348A"/>
    <w:rsid w:val="008A3706"/>
    <w:rsid w:val="008A39C3"/>
    <w:rsid w:val="008A3E35"/>
    <w:rsid w:val="008A4221"/>
    <w:rsid w:val="008A4761"/>
    <w:rsid w:val="008A4A78"/>
    <w:rsid w:val="008A4D64"/>
    <w:rsid w:val="008A4ED6"/>
    <w:rsid w:val="008A4FDD"/>
    <w:rsid w:val="008A564D"/>
    <w:rsid w:val="008A5665"/>
    <w:rsid w:val="008A5A22"/>
    <w:rsid w:val="008A631E"/>
    <w:rsid w:val="008A6F78"/>
    <w:rsid w:val="008A7217"/>
    <w:rsid w:val="008A7288"/>
    <w:rsid w:val="008A7438"/>
    <w:rsid w:val="008A7DCC"/>
    <w:rsid w:val="008B0315"/>
    <w:rsid w:val="008B093B"/>
    <w:rsid w:val="008B1140"/>
    <w:rsid w:val="008B14BE"/>
    <w:rsid w:val="008B17DC"/>
    <w:rsid w:val="008B1B1F"/>
    <w:rsid w:val="008B1DB5"/>
    <w:rsid w:val="008B1E87"/>
    <w:rsid w:val="008B2967"/>
    <w:rsid w:val="008B29BA"/>
    <w:rsid w:val="008B2BE9"/>
    <w:rsid w:val="008B31D1"/>
    <w:rsid w:val="008B322E"/>
    <w:rsid w:val="008B4099"/>
    <w:rsid w:val="008B40C1"/>
    <w:rsid w:val="008B44BE"/>
    <w:rsid w:val="008B4EB8"/>
    <w:rsid w:val="008B58FA"/>
    <w:rsid w:val="008B5B34"/>
    <w:rsid w:val="008B5D8A"/>
    <w:rsid w:val="008B5E89"/>
    <w:rsid w:val="008B616E"/>
    <w:rsid w:val="008B62B2"/>
    <w:rsid w:val="008B638E"/>
    <w:rsid w:val="008B6780"/>
    <w:rsid w:val="008B6EEB"/>
    <w:rsid w:val="008B7170"/>
    <w:rsid w:val="008B71E8"/>
    <w:rsid w:val="008B72A7"/>
    <w:rsid w:val="008B7D8A"/>
    <w:rsid w:val="008C0303"/>
    <w:rsid w:val="008C03F3"/>
    <w:rsid w:val="008C08BF"/>
    <w:rsid w:val="008C1159"/>
    <w:rsid w:val="008C202C"/>
    <w:rsid w:val="008C205E"/>
    <w:rsid w:val="008C2120"/>
    <w:rsid w:val="008C2B24"/>
    <w:rsid w:val="008C2D81"/>
    <w:rsid w:val="008C3655"/>
    <w:rsid w:val="008C4339"/>
    <w:rsid w:val="008C4AF4"/>
    <w:rsid w:val="008C4EFD"/>
    <w:rsid w:val="008C53E5"/>
    <w:rsid w:val="008C57AE"/>
    <w:rsid w:val="008C5A5B"/>
    <w:rsid w:val="008C624B"/>
    <w:rsid w:val="008C6879"/>
    <w:rsid w:val="008C71E9"/>
    <w:rsid w:val="008C7C13"/>
    <w:rsid w:val="008C7DEB"/>
    <w:rsid w:val="008D05EF"/>
    <w:rsid w:val="008D05F5"/>
    <w:rsid w:val="008D07FE"/>
    <w:rsid w:val="008D0C2B"/>
    <w:rsid w:val="008D104A"/>
    <w:rsid w:val="008D149F"/>
    <w:rsid w:val="008D1BEF"/>
    <w:rsid w:val="008D1FEA"/>
    <w:rsid w:val="008D2098"/>
    <w:rsid w:val="008D26DA"/>
    <w:rsid w:val="008D2969"/>
    <w:rsid w:val="008D30B9"/>
    <w:rsid w:val="008D352C"/>
    <w:rsid w:val="008D3B63"/>
    <w:rsid w:val="008D42D8"/>
    <w:rsid w:val="008D472B"/>
    <w:rsid w:val="008D4EB1"/>
    <w:rsid w:val="008D5082"/>
    <w:rsid w:val="008D7041"/>
    <w:rsid w:val="008D7162"/>
    <w:rsid w:val="008D74AC"/>
    <w:rsid w:val="008D7907"/>
    <w:rsid w:val="008E0027"/>
    <w:rsid w:val="008E07D2"/>
    <w:rsid w:val="008E1256"/>
    <w:rsid w:val="008E16CC"/>
    <w:rsid w:val="008E1819"/>
    <w:rsid w:val="008E2427"/>
    <w:rsid w:val="008E285F"/>
    <w:rsid w:val="008E3732"/>
    <w:rsid w:val="008E398F"/>
    <w:rsid w:val="008E3E44"/>
    <w:rsid w:val="008E4272"/>
    <w:rsid w:val="008E42F7"/>
    <w:rsid w:val="008E459B"/>
    <w:rsid w:val="008E4D68"/>
    <w:rsid w:val="008E4E5B"/>
    <w:rsid w:val="008E51F4"/>
    <w:rsid w:val="008E53D2"/>
    <w:rsid w:val="008E585D"/>
    <w:rsid w:val="008E5F2F"/>
    <w:rsid w:val="008E67F2"/>
    <w:rsid w:val="008E6B13"/>
    <w:rsid w:val="008E7B53"/>
    <w:rsid w:val="008F1A91"/>
    <w:rsid w:val="008F247B"/>
    <w:rsid w:val="008F2778"/>
    <w:rsid w:val="008F2784"/>
    <w:rsid w:val="008F2806"/>
    <w:rsid w:val="008F2926"/>
    <w:rsid w:val="008F2CA4"/>
    <w:rsid w:val="008F2CBA"/>
    <w:rsid w:val="008F3A07"/>
    <w:rsid w:val="008F3B4B"/>
    <w:rsid w:val="008F3D56"/>
    <w:rsid w:val="008F4048"/>
    <w:rsid w:val="008F4679"/>
    <w:rsid w:val="008F4709"/>
    <w:rsid w:val="008F5190"/>
    <w:rsid w:val="008F56A5"/>
    <w:rsid w:val="008F56AC"/>
    <w:rsid w:val="008F61DD"/>
    <w:rsid w:val="008F6D03"/>
    <w:rsid w:val="008F7444"/>
    <w:rsid w:val="008F7DDE"/>
    <w:rsid w:val="008F7E2B"/>
    <w:rsid w:val="0090048D"/>
    <w:rsid w:val="00900B94"/>
    <w:rsid w:val="00900D47"/>
    <w:rsid w:val="00902210"/>
    <w:rsid w:val="0090264B"/>
    <w:rsid w:val="00902985"/>
    <w:rsid w:val="00903346"/>
    <w:rsid w:val="009033C8"/>
    <w:rsid w:val="009034CA"/>
    <w:rsid w:val="00903983"/>
    <w:rsid w:val="0090431A"/>
    <w:rsid w:val="00904F34"/>
    <w:rsid w:val="00905658"/>
    <w:rsid w:val="00905AAF"/>
    <w:rsid w:val="00905AD0"/>
    <w:rsid w:val="009062BF"/>
    <w:rsid w:val="00906324"/>
    <w:rsid w:val="00906429"/>
    <w:rsid w:val="0090656D"/>
    <w:rsid w:val="00907017"/>
    <w:rsid w:val="0090770D"/>
    <w:rsid w:val="009100AB"/>
    <w:rsid w:val="009105B0"/>
    <w:rsid w:val="00910EB0"/>
    <w:rsid w:val="009128BD"/>
    <w:rsid w:val="009129FB"/>
    <w:rsid w:val="00912BC3"/>
    <w:rsid w:val="00913606"/>
    <w:rsid w:val="009137AE"/>
    <w:rsid w:val="00913BC9"/>
    <w:rsid w:val="00914B5A"/>
    <w:rsid w:val="00915662"/>
    <w:rsid w:val="00915A0F"/>
    <w:rsid w:val="00915F0E"/>
    <w:rsid w:val="00916318"/>
    <w:rsid w:val="0091643D"/>
    <w:rsid w:val="009166F3"/>
    <w:rsid w:val="00917127"/>
    <w:rsid w:val="00921280"/>
    <w:rsid w:val="009219B8"/>
    <w:rsid w:val="00921B0C"/>
    <w:rsid w:val="0092282E"/>
    <w:rsid w:val="00922C69"/>
    <w:rsid w:val="00922DA2"/>
    <w:rsid w:val="00923651"/>
    <w:rsid w:val="009236D3"/>
    <w:rsid w:val="00924002"/>
    <w:rsid w:val="0092408E"/>
    <w:rsid w:val="009244A0"/>
    <w:rsid w:val="009246B2"/>
    <w:rsid w:val="0092495D"/>
    <w:rsid w:val="00924E7F"/>
    <w:rsid w:val="00926E6C"/>
    <w:rsid w:val="00926EB9"/>
    <w:rsid w:val="00926F08"/>
    <w:rsid w:val="00927380"/>
    <w:rsid w:val="00927FB3"/>
    <w:rsid w:val="0093087A"/>
    <w:rsid w:val="0093093D"/>
    <w:rsid w:val="00931DD2"/>
    <w:rsid w:val="00931F05"/>
    <w:rsid w:val="00932338"/>
    <w:rsid w:val="00932651"/>
    <w:rsid w:val="0093267E"/>
    <w:rsid w:val="00932C41"/>
    <w:rsid w:val="009333A1"/>
    <w:rsid w:val="009336C3"/>
    <w:rsid w:val="00933808"/>
    <w:rsid w:val="009343F5"/>
    <w:rsid w:val="009345A1"/>
    <w:rsid w:val="00934DB6"/>
    <w:rsid w:val="00934F92"/>
    <w:rsid w:val="009354EA"/>
    <w:rsid w:val="00935789"/>
    <w:rsid w:val="009369A3"/>
    <w:rsid w:val="00937926"/>
    <w:rsid w:val="00937B9C"/>
    <w:rsid w:val="009402D0"/>
    <w:rsid w:val="009415C0"/>
    <w:rsid w:val="00941858"/>
    <w:rsid w:val="009421A6"/>
    <w:rsid w:val="00942316"/>
    <w:rsid w:val="0094259B"/>
    <w:rsid w:val="00942669"/>
    <w:rsid w:val="009436D1"/>
    <w:rsid w:val="00943A79"/>
    <w:rsid w:val="00943B37"/>
    <w:rsid w:val="009448D2"/>
    <w:rsid w:val="0094491B"/>
    <w:rsid w:val="00944F42"/>
    <w:rsid w:val="0094523A"/>
    <w:rsid w:val="00945405"/>
    <w:rsid w:val="00945A3B"/>
    <w:rsid w:val="00946385"/>
    <w:rsid w:val="00946B09"/>
    <w:rsid w:val="00946B24"/>
    <w:rsid w:val="00946FEB"/>
    <w:rsid w:val="009479B3"/>
    <w:rsid w:val="00950005"/>
    <w:rsid w:val="00950B93"/>
    <w:rsid w:val="0095119A"/>
    <w:rsid w:val="009515ED"/>
    <w:rsid w:val="009517B1"/>
    <w:rsid w:val="00951997"/>
    <w:rsid w:val="0095206C"/>
    <w:rsid w:val="009521E1"/>
    <w:rsid w:val="00952236"/>
    <w:rsid w:val="009526DB"/>
    <w:rsid w:val="0095275D"/>
    <w:rsid w:val="00952B1D"/>
    <w:rsid w:val="00952C6F"/>
    <w:rsid w:val="0095397D"/>
    <w:rsid w:val="00953994"/>
    <w:rsid w:val="00953E44"/>
    <w:rsid w:val="009554CA"/>
    <w:rsid w:val="00955683"/>
    <w:rsid w:val="009556A9"/>
    <w:rsid w:val="00955978"/>
    <w:rsid w:val="009559BE"/>
    <w:rsid w:val="0095680F"/>
    <w:rsid w:val="00956FF8"/>
    <w:rsid w:val="00957B42"/>
    <w:rsid w:val="00957E54"/>
    <w:rsid w:val="00957E62"/>
    <w:rsid w:val="00960278"/>
    <w:rsid w:val="00960A24"/>
    <w:rsid w:val="0096185A"/>
    <w:rsid w:val="00961DDA"/>
    <w:rsid w:val="009625E5"/>
    <w:rsid w:val="00962687"/>
    <w:rsid w:val="009626CD"/>
    <w:rsid w:val="009629EA"/>
    <w:rsid w:val="00962D2F"/>
    <w:rsid w:val="00962DDA"/>
    <w:rsid w:val="00963079"/>
    <w:rsid w:val="00963117"/>
    <w:rsid w:val="00963450"/>
    <w:rsid w:val="00964023"/>
    <w:rsid w:val="00964235"/>
    <w:rsid w:val="00964289"/>
    <w:rsid w:val="009644A8"/>
    <w:rsid w:val="00964718"/>
    <w:rsid w:val="00964B2E"/>
    <w:rsid w:val="00964C61"/>
    <w:rsid w:val="00964F74"/>
    <w:rsid w:val="00964F90"/>
    <w:rsid w:val="00964FFF"/>
    <w:rsid w:val="00965585"/>
    <w:rsid w:val="00965789"/>
    <w:rsid w:val="00965B7F"/>
    <w:rsid w:val="009663CA"/>
    <w:rsid w:val="00966744"/>
    <w:rsid w:val="00966BC5"/>
    <w:rsid w:val="00966D23"/>
    <w:rsid w:val="00966EBA"/>
    <w:rsid w:val="00966F17"/>
    <w:rsid w:val="00967545"/>
    <w:rsid w:val="00967E54"/>
    <w:rsid w:val="00967ECC"/>
    <w:rsid w:val="00967F32"/>
    <w:rsid w:val="0097068E"/>
    <w:rsid w:val="00970866"/>
    <w:rsid w:val="00971910"/>
    <w:rsid w:val="00971F3F"/>
    <w:rsid w:val="00972517"/>
    <w:rsid w:val="00972B25"/>
    <w:rsid w:val="009730FF"/>
    <w:rsid w:val="00973B52"/>
    <w:rsid w:val="0097425D"/>
    <w:rsid w:val="00974733"/>
    <w:rsid w:val="00974787"/>
    <w:rsid w:val="009749F9"/>
    <w:rsid w:val="009750A8"/>
    <w:rsid w:val="009751F6"/>
    <w:rsid w:val="0097526C"/>
    <w:rsid w:val="0097530C"/>
    <w:rsid w:val="00975753"/>
    <w:rsid w:val="00975A0A"/>
    <w:rsid w:val="00975AE2"/>
    <w:rsid w:val="00976367"/>
    <w:rsid w:val="0097647F"/>
    <w:rsid w:val="00976611"/>
    <w:rsid w:val="009766F7"/>
    <w:rsid w:val="009767F7"/>
    <w:rsid w:val="00976D37"/>
    <w:rsid w:val="00976D77"/>
    <w:rsid w:val="00976E9A"/>
    <w:rsid w:val="00977047"/>
    <w:rsid w:val="009771AE"/>
    <w:rsid w:val="00977283"/>
    <w:rsid w:val="009773CD"/>
    <w:rsid w:val="00977903"/>
    <w:rsid w:val="00977A08"/>
    <w:rsid w:val="00977DF9"/>
    <w:rsid w:val="00977E33"/>
    <w:rsid w:val="009800FE"/>
    <w:rsid w:val="0098038B"/>
    <w:rsid w:val="00980A3D"/>
    <w:rsid w:val="009811B4"/>
    <w:rsid w:val="009821B2"/>
    <w:rsid w:val="00982846"/>
    <w:rsid w:val="00982ED3"/>
    <w:rsid w:val="00983B51"/>
    <w:rsid w:val="00984019"/>
    <w:rsid w:val="00984110"/>
    <w:rsid w:val="00984E79"/>
    <w:rsid w:val="00984F3F"/>
    <w:rsid w:val="0098520A"/>
    <w:rsid w:val="009852A3"/>
    <w:rsid w:val="00985B59"/>
    <w:rsid w:val="00985FFE"/>
    <w:rsid w:val="00986793"/>
    <w:rsid w:val="00986895"/>
    <w:rsid w:val="009868BF"/>
    <w:rsid w:val="00986BD7"/>
    <w:rsid w:val="009900A0"/>
    <w:rsid w:val="0099054A"/>
    <w:rsid w:val="00990821"/>
    <w:rsid w:val="00990E86"/>
    <w:rsid w:val="009931ED"/>
    <w:rsid w:val="009933DB"/>
    <w:rsid w:val="0099373B"/>
    <w:rsid w:val="00993E17"/>
    <w:rsid w:val="0099427E"/>
    <w:rsid w:val="00994610"/>
    <w:rsid w:val="009947B6"/>
    <w:rsid w:val="0099544E"/>
    <w:rsid w:val="00995EA2"/>
    <w:rsid w:val="009968C9"/>
    <w:rsid w:val="009970BB"/>
    <w:rsid w:val="009970F1"/>
    <w:rsid w:val="009A073B"/>
    <w:rsid w:val="009A08CE"/>
    <w:rsid w:val="009A098B"/>
    <w:rsid w:val="009A0A2F"/>
    <w:rsid w:val="009A16C2"/>
    <w:rsid w:val="009A1F0A"/>
    <w:rsid w:val="009A2450"/>
    <w:rsid w:val="009A37CC"/>
    <w:rsid w:val="009A3965"/>
    <w:rsid w:val="009A4230"/>
    <w:rsid w:val="009A4728"/>
    <w:rsid w:val="009A4A29"/>
    <w:rsid w:val="009A4A4A"/>
    <w:rsid w:val="009A4B89"/>
    <w:rsid w:val="009A4D99"/>
    <w:rsid w:val="009A4FF8"/>
    <w:rsid w:val="009A569F"/>
    <w:rsid w:val="009A59DF"/>
    <w:rsid w:val="009A5A7A"/>
    <w:rsid w:val="009A5AB3"/>
    <w:rsid w:val="009A5AE1"/>
    <w:rsid w:val="009A5F37"/>
    <w:rsid w:val="009A6060"/>
    <w:rsid w:val="009A612A"/>
    <w:rsid w:val="009A61AD"/>
    <w:rsid w:val="009A6593"/>
    <w:rsid w:val="009A66A1"/>
    <w:rsid w:val="009A6C54"/>
    <w:rsid w:val="009A7AA3"/>
    <w:rsid w:val="009B0030"/>
    <w:rsid w:val="009B02AF"/>
    <w:rsid w:val="009B1050"/>
    <w:rsid w:val="009B1180"/>
    <w:rsid w:val="009B1570"/>
    <w:rsid w:val="009B2203"/>
    <w:rsid w:val="009B23D2"/>
    <w:rsid w:val="009B24E3"/>
    <w:rsid w:val="009B2686"/>
    <w:rsid w:val="009B2B9B"/>
    <w:rsid w:val="009B3454"/>
    <w:rsid w:val="009B39C6"/>
    <w:rsid w:val="009B3D5C"/>
    <w:rsid w:val="009B3EB2"/>
    <w:rsid w:val="009B4812"/>
    <w:rsid w:val="009B4E5F"/>
    <w:rsid w:val="009B5550"/>
    <w:rsid w:val="009B576E"/>
    <w:rsid w:val="009B5F7E"/>
    <w:rsid w:val="009B6049"/>
    <w:rsid w:val="009B63F7"/>
    <w:rsid w:val="009B6400"/>
    <w:rsid w:val="009B6590"/>
    <w:rsid w:val="009B6EA3"/>
    <w:rsid w:val="009B7693"/>
    <w:rsid w:val="009C0984"/>
    <w:rsid w:val="009C0A41"/>
    <w:rsid w:val="009C0A84"/>
    <w:rsid w:val="009C0F2F"/>
    <w:rsid w:val="009C1296"/>
    <w:rsid w:val="009C12BA"/>
    <w:rsid w:val="009C1497"/>
    <w:rsid w:val="009C14EA"/>
    <w:rsid w:val="009C16CE"/>
    <w:rsid w:val="009C208F"/>
    <w:rsid w:val="009C31A0"/>
    <w:rsid w:val="009C3C97"/>
    <w:rsid w:val="009C40CD"/>
    <w:rsid w:val="009C4390"/>
    <w:rsid w:val="009C44AB"/>
    <w:rsid w:val="009C4501"/>
    <w:rsid w:val="009C4AE1"/>
    <w:rsid w:val="009C4E41"/>
    <w:rsid w:val="009C4FF3"/>
    <w:rsid w:val="009C5195"/>
    <w:rsid w:val="009C5C30"/>
    <w:rsid w:val="009C5E0D"/>
    <w:rsid w:val="009C6CD2"/>
    <w:rsid w:val="009C6E3D"/>
    <w:rsid w:val="009C72D4"/>
    <w:rsid w:val="009C7372"/>
    <w:rsid w:val="009C73B5"/>
    <w:rsid w:val="009C7B4A"/>
    <w:rsid w:val="009C7FC3"/>
    <w:rsid w:val="009D0BFC"/>
    <w:rsid w:val="009D0C0F"/>
    <w:rsid w:val="009D0FFE"/>
    <w:rsid w:val="009D1301"/>
    <w:rsid w:val="009D1DE2"/>
    <w:rsid w:val="009D26DA"/>
    <w:rsid w:val="009D37B6"/>
    <w:rsid w:val="009D384B"/>
    <w:rsid w:val="009D39D0"/>
    <w:rsid w:val="009D3B46"/>
    <w:rsid w:val="009D3C5D"/>
    <w:rsid w:val="009D3F6E"/>
    <w:rsid w:val="009D476E"/>
    <w:rsid w:val="009D514B"/>
    <w:rsid w:val="009D5200"/>
    <w:rsid w:val="009D5339"/>
    <w:rsid w:val="009D5DC3"/>
    <w:rsid w:val="009D7208"/>
    <w:rsid w:val="009D74F8"/>
    <w:rsid w:val="009D7638"/>
    <w:rsid w:val="009D76BE"/>
    <w:rsid w:val="009D798D"/>
    <w:rsid w:val="009D7A54"/>
    <w:rsid w:val="009E0509"/>
    <w:rsid w:val="009E0B16"/>
    <w:rsid w:val="009E14B5"/>
    <w:rsid w:val="009E16A4"/>
    <w:rsid w:val="009E19C9"/>
    <w:rsid w:val="009E228F"/>
    <w:rsid w:val="009E2678"/>
    <w:rsid w:val="009E2A3E"/>
    <w:rsid w:val="009E2C03"/>
    <w:rsid w:val="009E2DAA"/>
    <w:rsid w:val="009E302B"/>
    <w:rsid w:val="009E39EB"/>
    <w:rsid w:val="009E4378"/>
    <w:rsid w:val="009E45D6"/>
    <w:rsid w:val="009E4B98"/>
    <w:rsid w:val="009E51ED"/>
    <w:rsid w:val="009E5375"/>
    <w:rsid w:val="009E5CBB"/>
    <w:rsid w:val="009E6202"/>
    <w:rsid w:val="009E6EF4"/>
    <w:rsid w:val="009E6F59"/>
    <w:rsid w:val="009E7867"/>
    <w:rsid w:val="009E7A06"/>
    <w:rsid w:val="009E7B40"/>
    <w:rsid w:val="009F026C"/>
    <w:rsid w:val="009F05CC"/>
    <w:rsid w:val="009F0B89"/>
    <w:rsid w:val="009F0E63"/>
    <w:rsid w:val="009F0EF0"/>
    <w:rsid w:val="009F1590"/>
    <w:rsid w:val="009F18E3"/>
    <w:rsid w:val="009F21E4"/>
    <w:rsid w:val="009F2338"/>
    <w:rsid w:val="009F2A10"/>
    <w:rsid w:val="009F2B5F"/>
    <w:rsid w:val="009F3125"/>
    <w:rsid w:val="009F3365"/>
    <w:rsid w:val="009F356E"/>
    <w:rsid w:val="009F44F4"/>
    <w:rsid w:val="009F4558"/>
    <w:rsid w:val="009F4616"/>
    <w:rsid w:val="009F5040"/>
    <w:rsid w:val="009F51FF"/>
    <w:rsid w:val="009F5C94"/>
    <w:rsid w:val="009F5E6B"/>
    <w:rsid w:val="009F60E6"/>
    <w:rsid w:val="009F65CD"/>
    <w:rsid w:val="009F6B5B"/>
    <w:rsid w:val="009F76EC"/>
    <w:rsid w:val="009F7980"/>
    <w:rsid w:val="009F7B63"/>
    <w:rsid w:val="00A0003A"/>
    <w:rsid w:val="00A00705"/>
    <w:rsid w:val="00A00E02"/>
    <w:rsid w:val="00A00F0F"/>
    <w:rsid w:val="00A0139B"/>
    <w:rsid w:val="00A01479"/>
    <w:rsid w:val="00A016CD"/>
    <w:rsid w:val="00A01CCB"/>
    <w:rsid w:val="00A021F6"/>
    <w:rsid w:val="00A023A2"/>
    <w:rsid w:val="00A02E86"/>
    <w:rsid w:val="00A03DE2"/>
    <w:rsid w:val="00A059EF"/>
    <w:rsid w:val="00A05AF7"/>
    <w:rsid w:val="00A05F60"/>
    <w:rsid w:val="00A061E6"/>
    <w:rsid w:val="00A0634D"/>
    <w:rsid w:val="00A06706"/>
    <w:rsid w:val="00A0724D"/>
    <w:rsid w:val="00A079D4"/>
    <w:rsid w:val="00A102CC"/>
    <w:rsid w:val="00A10B3F"/>
    <w:rsid w:val="00A1124D"/>
    <w:rsid w:val="00A112BB"/>
    <w:rsid w:val="00A11367"/>
    <w:rsid w:val="00A114CC"/>
    <w:rsid w:val="00A11B1B"/>
    <w:rsid w:val="00A125D9"/>
    <w:rsid w:val="00A126C3"/>
    <w:rsid w:val="00A139F8"/>
    <w:rsid w:val="00A14261"/>
    <w:rsid w:val="00A142A2"/>
    <w:rsid w:val="00A14783"/>
    <w:rsid w:val="00A1483E"/>
    <w:rsid w:val="00A149EC"/>
    <w:rsid w:val="00A14A55"/>
    <w:rsid w:val="00A14E07"/>
    <w:rsid w:val="00A14E39"/>
    <w:rsid w:val="00A1503A"/>
    <w:rsid w:val="00A156E8"/>
    <w:rsid w:val="00A15DF1"/>
    <w:rsid w:val="00A1633E"/>
    <w:rsid w:val="00A16585"/>
    <w:rsid w:val="00A169CA"/>
    <w:rsid w:val="00A16CFF"/>
    <w:rsid w:val="00A17134"/>
    <w:rsid w:val="00A1733A"/>
    <w:rsid w:val="00A1796A"/>
    <w:rsid w:val="00A17FBA"/>
    <w:rsid w:val="00A20838"/>
    <w:rsid w:val="00A20D53"/>
    <w:rsid w:val="00A21086"/>
    <w:rsid w:val="00A2176C"/>
    <w:rsid w:val="00A22049"/>
    <w:rsid w:val="00A2221B"/>
    <w:rsid w:val="00A22815"/>
    <w:rsid w:val="00A229A2"/>
    <w:rsid w:val="00A231E5"/>
    <w:rsid w:val="00A23713"/>
    <w:rsid w:val="00A248C1"/>
    <w:rsid w:val="00A249FA"/>
    <w:rsid w:val="00A24BD2"/>
    <w:rsid w:val="00A24D44"/>
    <w:rsid w:val="00A24E52"/>
    <w:rsid w:val="00A25569"/>
    <w:rsid w:val="00A25B57"/>
    <w:rsid w:val="00A25CBF"/>
    <w:rsid w:val="00A25E05"/>
    <w:rsid w:val="00A26218"/>
    <w:rsid w:val="00A2664D"/>
    <w:rsid w:val="00A270C2"/>
    <w:rsid w:val="00A27103"/>
    <w:rsid w:val="00A2712E"/>
    <w:rsid w:val="00A278AA"/>
    <w:rsid w:val="00A27AAA"/>
    <w:rsid w:val="00A27EF0"/>
    <w:rsid w:val="00A30FEC"/>
    <w:rsid w:val="00A31355"/>
    <w:rsid w:val="00A31AA0"/>
    <w:rsid w:val="00A31DCA"/>
    <w:rsid w:val="00A31DD2"/>
    <w:rsid w:val="00A32924"/>
    <w:rsid w:val="00A32BE6"/>
    <w:rsid w:val="00A32DE9"/>
    <w:rsid w:val="00A33350"/>
    <w:rsid w:val="00A336E4"/>
    <w:rsid w:val="00A3386A"/>
    <w:rsid w:val="00A338D5"/>
    <w:rsid w:val="00A33986"/>
    <w:rsid w:val="00A33A77"/>
    <w:rsid w:val="00A33FBF"/>
    <w:rsid w:val="00A3541B"/>
    <w:rsid w:val="00A35C76"/>
    <w:rsid w:val="00A35CDE"/>
    <w:rsid w:val="00A35EF6"/>
    <w:rsid w:val="00A36B3C"/>
    <w:rsid w:val="00A37472"/>
    <w:rsid w:val="00A37CD7"/>
    <w:rsid w:val="00A4027C"/>
    <w:rsid w:val="00A409A3"/>
    <w:rsid w:val="00A40ACB"/>
    <w:rsid w:val="00A40AE8"/>
    <w:rsid w:val="00A4191F"/>
    <w:rsid w:val="00A41EAD"/>
    <w:rsid w:val="00A41F85"/>
    <w:rsid w:val="00A42BA7"/>
    <w:rsid w:val="00A433E4"/>
    <w:rsid w:val="00A435A1"/>
    <w:rsid w:val="00A43BE6"/>
    <w:rsid w:val="00A43CD0"/>
    <w:rsid w:val="00A44383"/>
    <w:rsid w:val="00A443B4"/>
    <w:rsid w:val="00A4449A"/>
    <w:rsid w:val="00A449EC"/>
    <w:rsid w:val="00A44FCC"/>
    <w:rsid w:val="00A4570C"/>
    <w:rsid w:val="00A4597E"/>
    <w:rsid w:val="00A459EC"/>
    <w:rsid w:val="00A45EAB"/>
    <w:rsid w:val="00A463F3"/>
    <w:rsid w:val="00A466FA"/>
    <w:rsid w:val="00A468A9"/>
    <w:rsid w:val="00A47330"/>
    <w:rsid w:val="00A47DD4"/>
    <w:rsid w:val="00A50254"/>
    <w:rsid w:val="00A50D68"/>
    <w:rsid w:val="00A50E82"/>
    <w:rsid w:val="00A51D88"/>
    <w:rsid w:val="00A51EA3"/>
    <w:rsid w:val="00A51EF9"/>
    <w:rsid w:val="00A52D75"/>
    <w:rsid w:val="00A53ADC"/>
    <w:rsid w:val="00A53E84"/>
    <w:rsid w:val="00A53ED9"/>
    <w:rsid w:val="00A54353"/>
    <w:rsid w:val="00A54BD8"/>
    <w:rsid w:val="00A5574E"/>
    <w:rsid w:val="00A55F73"/>
    <w:rsid w:val="00A56542"/>
    <w:rsid w:val="00A56EFB"/>
    <w:rsid w:val="00A573CE"/>
    <w:rsid w:val="00A5777B"/>
    <w:rsid w:val="00A57C2B"/>
    <w:rsid w:val="00A57C65"/>
    <w:rsid w:val="00A57FD9"/>
    <w:rsid w:val="00A6031D"/>
    <w:rsid w:val="00A60C3C"/>
    <w:rsid w:val="00A60C61"/>
    <w:rsid w:val="00A60DBD"/>
    <w:rsid w:val="00A61137"/>
    <w:rsid w:val="00A611F1"/>
    <w:rsid w:val="00A615B3"/>
    <w:rsid w:val="00A61619"/>
    <w:rsid w:val="00A6181D"/>
    <w:rsid w:val="00A61BD1"/>
    <w:rsid w:val="00A62066"/>
    <w:rsid w:val="00A62126"/>
    <w:rsid w:val="00A628A4"/>
    <w:rsid w:val="00A62FF6"/>
    <w:rsid w:val="00A632EB"/>
    <w:rsid w:val="00A635DB"/>
    <w:rsid w:val="00A6363E"/>
    <w:rsid w:val="00A63717"/>
    <w:rsid w:val="00A63793"/>
    <w:rsid w:val="00A642EF"/>
    <w:rsid w:val="00A64816"/>
    <w:rsid w:val="00A64B87"/>
    <w:rsid w:val="00A6502E"/>
    <w:rsid w:val="00A6539B"/>
    <w:rsid w:val="00A6558C"/>
    <w:rsid w:val="00A6626E"/>
    <w:rsid w:val="00A665AC"/>
    <w:rsid w:val="00A66669"/>
    <w:rsid w:val="00A6764C"/>
    <w:rsid w:val="00A67D22"/>
    <w:rsid w:val="00A70254"/>
    <w:rsid w:val="00A70A71"/>
    <w:rsid w:val="00A70E60"/>
    <w:rsid w:val="00A7226B"/>
    <w:rsid w:val="00A738C3"/>
    <w:rsid w:val="00A73E9F"/>
    <w:rsid w:val="00A74054"/>
    <w:rsid w:val="00A74682"/>
    <w:rsid w:val="00A748F7"/>
    <w:rsid w:val="00A75488"/>
    <w:rsid w:val="00A754C3"/>
    <w:rsid w:val="00A75C23"/>
    <w:rsid w:val="00A7660B"/>
    <w:rsid w:val="00A7691E"/>
    <w:rsid w:val="00A76CA2"/>
    <w:rsid w:val="00A77055"/>
    <w:rsid w:val="00A77BF1"/>
    <w:rsid w:val="00A77C67"/>
    <w:rsid w:val="00A77E89"/>
    <w:rsid w:val="00A800DE"/>
    <w:rsid w:val="00A801A6"/>
    <w:rsid w:val="00A8069E"/>
    <w:rsid w:val="00A806A6"/>
    <w:rsid w:val="00A80FEF"/>
    <w:rsid w:val="00A81238"/>
    <w:rsid w:val="00A813A8"/>
    <w:rsid w:val="00A81AD2"/>
    <w:rsid w:val="00A8233B"/>
    <w:rsid w:val="00A837A3"/>
    <w:rsid w:val="00A837CE"/>
    <w:rsid w:val="00A83A22"/>
    <w:rsid w:val="00A83BB9"/>
    <w:rsid w:val="00A8420D"/>
    <w:rsid w:val="00A8481F"/>
    <w:rsid w:val="00A84AF4"/>
    <w:rsid w:val="00A84B5C"/>
    <w:rsid w:val="00A860FB"/>
    <w:rsid w:val="00A86959"/>
    <w:rsid w:val="00A876CC"/>
    <w:rsid w:val="00A87AE1"/>
    <w:rsid w:val="00A90A02"/>
    <w:rsid w:val="00A90A5D"/>
    <w:rsid w:val="00A91994"/>
    <w:rsid w:val="00A91F1F"/>
    <w:rsid w:val="00A92871"/>
    <w:rsid w:val="00A93915"/>
    <w:rsid w:val="00A94298"/>
    <w:rsid w:val="00A94929"/>
    <w:rsid w:val="00A95582"/>
    <w:rsid w:val="00A95AFF"/>
    <w:rsid w:val="00A95BB7"/>
    <w:rsid w:val="00A961AC"/>
    <w:rsid w:val="00A9633E"/>
    <w:rsid w:val="00A96946"/>
    <w:rsid w:val="00A96A58"/>
    <w:rsid w:val="00A96D9D"/>
    <w:rsid w:val="00A973BA"/>
    <w:rsid w:val="00A973E4"/>
    <w:rsid w:val="00A97E27"/>
    <w:rsid w:val="00AA005E"/>
    <w:rsid w:val="00AA0199"/>
    <w:rsid w:val="00AA0600"/>
    <w:rsid w:val="00AA0E67"/>
    <w:rsid w:val="00AA138E"/>
    <w:rsid w:val="00AA206D"/>
    <w:rsid w:val="00AA2669"/>
    <w:rsid w:val="00AA2F03"/>
    <w:rsid w:val="00AA31FD"/>
    <w:rsid w:val="00AA32FE"/>
    <w:rsid w:val="00AA3A5D"/>
    <w:rsid w:val="00AA3C54"/>
    <w:rsid w:val="00AA4120"/>
    <w:rsid w:val="00AA4B80"/>
    <w:rsid w:val="00AA52D3"/>
    <w:rsid w:val="00AA5BEF"/>
    <w:rsid w:val="00AA5F67"/>
    <w:rsid w:val="00AA61C1"/>
    <w:rsid w:val="00AA692E"/>
    <w:rsid w:val="00AA6BCC"/>
    <w:rsid w:val="00AA6C65"/>
    <w:rsid w:val="00AA74A2"/>
    <w:rsid w:val="00AA7732"/>
    <w:rsid w:val="00AA7FF7"/>
    <w:rsid w:val="00AB0035"/>
    <w:rsid w:val="00AB0076"/>
    <w:rsid w:val="00AB0680"/>
    <w:rsid w:val="00AB0AF6"/>
    <w:rsid w:val="00AB11B1"/>
    <w:rsid w:val="00AB162D"/>
    <w:rsid w:val="00AB174D"/>
    <w:rsid w:val="00AB1C15"/>
    <w:rsid w:val="00AB1D21"/>
    <w:rsid w:val="00AB2328"/>
    <w:rsid w:val="00AB34BB"/>
    <w:rsid w:val="00AB40B1"/>
    <w:rsid w:val="00AB52D5"/>
    <w:rsid w:val="00AB5369"/>
    <w:rsid w:val="00AB538A"/>
    <w:rsid w:val="00AB55A5"/>
    <w:rsid w:val="00AB5704"/>
    <w:rsid w:val="00AB5C59"/>
    <w:rsid w:val="00AB5E70"/>
    <w:rsid w:val="00AB62AE"/>
    <w:rsid w:val="00AB6959"/>
    <w:rsid w:val="00AB6EFE"/>
    <w:rsid w:val="00AB73EC"/>
    <w:rsid w:val="00AB766F"/>
    <w:rsid w:val="00AC0F5D"/>
    <w:rsid w:val="00AC113D"/>
    <w:rsid w:val="00AC13A4"/>
    <w:rsid w:val="00AC1479"/>
    <w:rsid w:val="00AC1705"/>
    <w:rsid w:val="00AC1D0B"/>
    <w:rsid w:val="00AC1F05"/>
    <w:rsid w:val="00AC22C0"/>
    <w:rsid w:val="00AC3256"/>
    <w:rsid w:val="00AC3480"/>
    <w:rsid w:val="00AC36B9"/>
    <w:rsid w:val="00AC3989"/>
    <w:rsid w:val="00AC477D"/>
    <w:rsid w:val="00AC484E"/>
    <w:rsid w:val="00AC486D"/>
    <w:rsid w:val="00AC48EC"/>
    <w:rsid w:val="00AC4982"/>
    <w:rsid w:val="00AC53D4"/>
    <w:rsid w:val="00AC58A6"/>
    <w:rsid w:val="00AC6017"/>
    <w:rsid w:val="00AC6464"/>
    <w:rsid w:val="00AC6557"/>
    <w:rsid w:val="00AC65B9"/>
    <w:rsid w:val="00AC6954"/>
    <w:rsid w:val="00AC7763"/>
    <w:rsid w:val="00AC7FA6"/>
    <w:rsid w:val="00AD0046"/>
    <w:rsid w:val="00AD082F"/>
    <w:rsid w:val="00AD10BF"/>
    <w:rsid w:val="00AD20AD"/>
    <w:rsid w:val="00AD2135"/>
    <w:rsid w:val="00AD2229"/>
    <w:rsid w:val="00AD254C"/>
    <w:rsid w:val="00AD3621"/>
    <w:rsid w:val="00AD40B2"/>
    <w:rsid w:val="00AD4690"/>
    <w:rsid w:val="00AD47F6"/>
    <w:rsid w:val="00AD4A78"/>
    <w:rsid w:val="00AD4B26"/>
    <w:rsid w:val="00AD4C65"/>
    <w:rsid w:val="00AD4D1D"/>
    <w:rsid w:val="00AD4E97"/>
    <w:rsid w:val="00AD535D"/>
    <w:rsid w:val="00AD57E5"/>
    <w:rsid w:val="00AD583E"/>
    <w:rsid w:val="00AD5BC8"/>
    <w:rsid w:val="00AD613F"/>
    <w:rsid w:val="00AD6844"/>
    <w:rsid w:val="00AD69F7"/>
    <w:rsid w:val="00AD6A20"/>
    <w:rsid w:val="00AD7079"/>
    <w:rsid w:val="00AD74A5"/>
    <w:rsid w:val="00AD7BA1"/>
    <w:rsid w:val="00AD7C30"/>
    <w:rsid w:val="00AE06BE"/>
    <w:rsid w:val="00AE1B01"/>
    <w:rsid w:val="00AE24A1"/>
    <w:rsid w:val="00AE2743"/>
    <w:rsid w:val="00AE284D"/>
    <w:rsid w:val="00AE3267"/>
    <w:rsid w:val="00AE3377"/>
    <w:rsid w:val="00AE3AAB"/>
    <w:rsid w:val="00AE40E9"/>
    <w:rsid w:val="00AE4655"/>
    <w:rsid w:val="00AE4940"/>
    <w:rsid w:val="00AE4953"/>
    <w:rsid w:val="00AE4E41"/>
    <w:rsid w:val="00AE4E48"/>
    <w:rsid w:val="00AE4E9E"/>
    <w:rsid w:val="00AE52CA"/>
    <w:rsid w:val="00AE5707"/>
    <w:rsid w:val="00AE59C1"/>
    <w:rsid w:val="00AE69F8"/>
    <w:rsid w:val="00AE6A6D"/>
    <w:rsid w:val="00AE6B97"/>
    <w:rsid w:val="00AE6C67"/>
    <w:rsid w:val="00AF0782"/>
    <w:rsid w:val="00AF0E65"/>
    <w:rsid w:val="00AF0EE1"/>
    <w:rsid w:val="00AF12B8"/>
    <w:rsid w:val="00AF158F"/>
    <w:rsid w:val="00AF1F3E"/>
    <w:rsid w:val="00AF2FA2"/>
    <w:rsid w:val="00AF3352"/>
    <w:rsid w:val="00AF3860"/>
    <w:rsid w:val="00AF391C"/>
    <w:rsid w:val="00AF3EF9"/>
    <w:rsid w:val="00AF4208"/>
    <w:rsid w:val="00AF42C1"/>
    <w:rsid w:val="00AF435C"/>
    <w:rsid w:val="00AF46B5"/>
    <w:rsid w:val="00AF4BF9"/>
    <w:rsid w:val="00AF4D73"/>
    <w:rsid w:val="00AF6B51"/>
    <w:rsid w:val="00AF71C3"/>
    <w:rsid w:val="00AF7350"/>
    <w:rsid w:val="00AF7858"/>
    <w:rsid w:val="00AF7FEE"/>
    <w:rsid w:val="00B01166"/>
    <w:rsid w:val="00B01306"/>
    <w:rsid w:val="00B01389"/>
    <w:rsid w:val="00B01615"/>
    <w:rsid w:val="00B017A4"/>
    <w:rsid w:val="00B01F02"/>
    <w:rsid w:val="00B020AE"/>
    <w:rsid w:val="00B023E1"/>
    <w:rsid w:val="00B0290B"/>
    <w:rsid w:val="00B03380"/>
    <w:rsid w:val="00B036A9"/>
    <w:rsid w:val="00B038C9"/>
    <w:rsid w:val="00B039B5"/>
    <w:rsid w:val="00B039BB"/>
    <w:rsid w:val="00B03B59"/>
    <w:rsid w:val="00B03DC6"/>
    <w:rsid w:val="00B0406D"/>
    <w:rsid w:val="00B04119"/>
    <w:rsid w:val="00B05839"/>
    <w:rsid w:val="00B05D42"/>
    <w:rsid w:val="00B0606A"/>
    <w:rsid w:val="00B06F8B"/>
    <w:rsid w:val="00B072DB"/>
    <w:rsid w:val="00B0743F"/>
    <w:rsid w:val="00B07575"/>
    <w:rsid w:val="00B0772C"/>
    <w:rsid w:val="00B0774E"/>
    <w:rsid w:val="00B07A60"/>
    <w:rsid w:val="00B07D9C"/>
    <w:rsid w:val="00B07DBF"/>
    <w:rsid w:val="00B10DE4"/>
    <w:rsid w:val="00B10E64"/>
    <w:rsid w:val="00B11221"/>
    <w:rsid w:val="00B112A6"/>
    <w:rsid w:val="00B11335"/>
    <w:rsid w:val="00B11399"/>
    <w:rsid w:val="00B11599"/>
    <w:rsid w:val="00B11780"/>
    <w:rsid w:val="00B11BE7"/>
    <w:rsid w:val="00B11CD6"/>
    <w:rsid w:val="00B11D02"/>
    <w:rsid w:val="00B123C2"/>
    <w:rsid w:val="00B12C54"/>
    <w:rsid w:val="00B12C7A"/>
    <w:rsid w:val="00B12F29"/>
    <w:rsid w:val="00B13567"/>
    <w:rsid w:val="00B136E2"/>
    <w:rsid w:val="00B13B01"/>
    <w:rsid w:val="00B13CC0"/>
    <w:rsid w:val="00B13DA1"/>
    <w:rsid w:val="00B142C9"/>
    <w:rsid w:val="00B143BE"/>
    <w:rsid w:val="00B14460"/>
    <w:rsid w:val="00B144E6"/>
    <w:rsid w:val="00B149BF"/>
    <w:rsid w:val="00B14DD0"/>
    <w:rsid w:val="00B14F52"/>
    <w:rsid w:val="00B15566"/>
    <w:rsid w:val="00B15A85"/>
    <w:rsid w:val="00B15B6D"/>
    <w:rsid w:val="00B15BDE"/>
    <w:rsid w:val="00B16452"/>
    <w:rsid w:val="00B16595"/>
    <w:rsid w:val="00B16C6C"/>
    <w:rsid w:val="00B16EAD"/>
    <w:rsid w:val="00B17158"/>
    <w:rsid w:val="00B177E2"/>
    <w:rsid w:val="00B17DB2"/>
    <w:rsid w:val="00B2016E"/>
    <w:rsid w:val="00B2026D"/>
    <w:rsid w:val="00B202B7"/>
    <w:rsid w:val="00B2165B"/>
    <w:rsid w:val="00B218EB"/>
    <w:rsid w:val="00B22337"/>
    <w:rsid w:val="00B2244C"/>
    <w:rsid w:val="00B22D30"/>
    <w:rsid w:val="00B22E2E"/>
    <w:rsid w:val="00B22F9A"/>
    <w:rsid w:val="00B232DD"/>
    <w:rsid w:val="00B23933"/>
    <w:rsid w:val="00B23DB8"/>
    <w:rsid w:val="00B24436"/>
    <w:rsid w:val="00B24B88"/>
    <w:rsid w:val="00B24DA3"/>
    <w:rsid w:val="00B25535"/>
    <w:rsid w:val="00B25E96"/>
    <w:rsid w:val="00B271D4"/>
    <w:rsid w:val="00B2724B"/>
    <w:rsid w:val="00B275E7"/>
    <w:rsid w:val="00B27BA6"/>
    <w:rsid w:val="00B27E8C"/>
    <w:rsid w:val="00B27F75"/>
    <w:rsid w:val="00B301E8"/>
    <w:rsid w:val="00B32231"/>
    <w:rsid w:val="00B32295"/>
    <w:rsid w:val="00B323CF"/>
    <w:rsid w:val="00B32596"/>
    <w:rsid w:val="00B325AE"/>
    <w:rsid w:val="00B327DE"/>
    <w:rsid w:val="00B32D8C"/>
    <w:rsid w:val="00B32F14"/>
    <w:rsid w:val="00B3364B"/>
    <w:rsid w:val="00B33BBF"/>
    <w:rsid w:val="00B33EFF"/>
    <w:rsid w:val="00B34551"/>
    <w:rsid w:val="00B348B1"/>
    <w:rsid w:val="00B348F2"/>
    <w:rsid w:val="00B3495E"/>
    <w:rsid w:val="00B34C78"/>
    <w:rsid w:val="00B355DC"/>
    <w:rsid w:val="00B356FD"/>
    <w:rsid w:val="00B358D0"/>
    <w:rsid w:val="00B35B96"/>
    <w:rsid w:val="00B367C0"/>
    <w:rsid w:val="00B37868"/>
    <w:rsid w:val="00B37B7C"/>
    <w:rsid w:val="00B37CDD"/>
    <w:rsid w:val="00B40901"/>
    <w:rsid w:val="00B416D1"/>
    <w:rsid w:val="00B41ACF"/>
    <w:rsid w:val="00B4210B"/>
    <w:rsid w:val="00B42BBB"/>
    <w:rsid w:val="00B43125"/>
    <w:rsid w:val="00B433BC"/>
    <w:rsid w:val="00B43F29"/>
    <w:rsid w:val="00B448A5"/>
    <w:rsid w:val="00B44A3D"/>
    <w:rsid w:val="00B44AE4"/>
    <w:rsid w:val="00B44B81"/>
    <w:rsid w:val="00B454CA"/>
    <w:rsid w:val="00B45E2C"/>
    <w:rsid w:val="00B4664D"/>
    <w:rsid w:val="00B469F2"/>
    <w:rsid w:val="00B479DF"/>
    <w:rsid w:val="00B47C67"/>
    <w:rsid w:val="00B47E6D"/>
    <w:rsid w:val="00B50765"/>
    <w:rsid w:val="00B50835"/>
    <w:rsid w:val="00B51149"/>
    <w:rsid w:val="00B5127E"/>
    <w:rsid w:val="00B528D4"/>
    <w:rsid w:val="00B52BE3"/>
    <w:rsid w:val="00B52DDF"/>
    <w:rsid w:val="00B53063"/>
    <w:rsid w:val="00B53D73"/>
    <w:rsid w:val="00B5404D"/>
    <w:rsid w:val="00B540E9"/>
    <w:rsid w:val="00B54500"/>
    <w:rsid w:val="00B54634"/>
    <w:rsid w:val="00B54C8A"/>
    <w:rsid w:val="00B54E50"/>
    <w:rsid w:val="00B55446"/>
    <w:rsid w:val="00B55A66"/>
    <w:rsid w:val="00B56344"/>
    <w:rsid w:val="00B56B74"/>
    <w:rsid w:val="00B56D70"/>
    <w:rsid w:val="00B57637"/>
    <w:rsid w:val="00B57663"/>
    <w:rsid w:val="00B602EE"/>
    <w:rsid w:val="00B604A4"/>
    <w:rsid w:val="00B61706"/>
    <w:rsid w:val="00B61710"/>
    <w:rsid w:val="00B6237A"/>
    <w:rsid w:val="00B625B1"/>
    <w:rsid w:val="00B629A7"/>
    <w:rsid w:val="00B645D0"/>
    <w:rsid w:val="00B64691"/>
    <w:rsid w:val="00B6536A"/>
    <w:rsid w:val="00B6558C"/>
    <w:rsid w:val="00B6587E"/>
    <w:rsid w:val="00B6593B"/>
    <w:rsid w:val="00B65DE7"/>
    <w:rsid w:val="00B65F99"/>
    <w:rsid w:val="00B66D04"/>
    <w:rsid w:val="00B66EA3"/>
    <w:rsid w:val="00B66F38"/>
    <w:rsid w:val="00B67225"/>
    <w:rsid w:val="00B676CE"/>
    <w:rsid w:val="00B70303"/>
    <w:rsid w:val="00B708CE"/>
    <w:rsid w:val="00B70A3C"/>
    <w:rsid w:val="00B71143"/>
    <w:rsid w:val="00B71A16"/>
    <w:rsid w:val="00B732CA"/>
    <w:rsid w:val="00B73372"/>
    <w:rsid w:val="00B74E16"/>
    <w:rsid w:val="00B75D40"/>
    <w:rsid w:val="00B76078"/>
    <w:rsid w:val="00B76F3E"/>
    <w:rsid w:val="00B7776C"/>
    <w:rsid w:val="00B77AC5"/>
    <w:rsid w:val="00B77DEB"/>
    <w:rsid w:val="00B8000F"/>
    <w:rsid w:val="00B8085E"/>
    <w:rsid w:val="00B810D1"/>
    <w:rsid w:val="00B8127E"/>
    <w:rsid w:val="00B81313"/>
    <w:rsid w:val="00B81BD2"/>
    <w:rsid w:val="00B822A9"/>
    <w:rsid w:val="00B822FD"/>
    <w:rsid w:val="00B823AA"/>
    <w:rsid w:val="00B827DE"/>
    <w:rsid w:val="00B82E9F"/>
    <w:rsid w:val="00B83341"/>
    <w:rsid w:val="00B83DF5"/>
    <w:rsid w:val="00B83F07"/>
    <w:rsid w:val="00B840A2"/>
    <w:rsid w:val="00B841DD"/>
    <w:rsid w:val="00B84408"/>
    <w:rsid w:val="00B84E48"/>
    <w:rsid w:val="00B85F51"/>
    <w:rsid w:val="00B86091"/>
    <w:rsid w:val="00B86098"/>
    <w:rsid w:val="00B86177"/>
    <w:rsid w:val="00B8633D"/>
    <w:rsid w:val="00B86D63"/>
    <w:rsid w:val="00B87075"/>
    <w:rsid w:val="00B8774E"/>
    <w:rsid w:val="00B87E3C"/>
    <w:rsid w:val="00B87ED9"/>
    <w:rsid w:val="00B90C48"/>
    <w:rsid w:val="00B91330"/>
    <w:rsid w:val="00B91967"/>
    <w:rsid w:val="00B927E3"/>
    <w:rsid w:val="00B928AB"/>
    <w:rsid w:val="00B93243"/>
    <w:rsid w:val="00B941D0"/>
    <w:rsid w:val="00B94AFF"/>
    <w:rsid w:val="00B94C97"/>
    <w:rsid w:val="00B95683"/>
    <w:rsid w:val="00B95B20"/>
    <w:rsid w:val="00B95F72"/>
    <w:rsid w:val="00B962A9"/>
    <w:rsid w:val="00B96385"/>
    <w:rsid w:val="00B96C89"/>
    <w:rsid w:val="00B97995"/>
    <w:rsid w:val="00B97F9F"/>
    <w:rsid w:val="00BA13A1"/>
    <w:rsid w:val="00BA13CA"/>
    <w:rsid w:val="00BA244B"/>
    <w:rsid w:val="00BA274F"/>
    <w:rsid w:val="00BA35E0"/>
    <w:rsid w:val="00BA395D"/>
    <w:rsid w:val="00BA476B"/>
    <w:rsid w:val="00BA47A4"/>
    <w:rsid w:val="00BA47C1"/>
    <w:rsid w:val="00BA4C99"/>
    <w:rsid w:val="00BA4E34"/>
    <w:rsid w:val="00BA4E54"/>
    <w:rsid w:val="00BA5B88"/>
    <w:rsid w:val="00BA5E25"/>
    <w:rsid w:val="00BA65DD"/>
    <w:rsid w:val="00BA6999"/>
    <w:rsid w:val="00BA6CBB"/>
    <w:rsid w:val="00BA70C8"/>
    <w:rsid w:val="00BA7148"/>
    <w:rsid w:val="00BA7203"/>
    <w:rsid w:val="00BA736C"/>
    <w:rsid w:val="00BA77D9"/>
    <w:rsid w:val="00BA7F1D"/>
    <w:rsid w:val="00BB019F"/>
    <w:rsid w:val="00BB0B7A"/>
    <w:rsid w:val="00BB0C32"/>
    <w:rsid w:val="00BB11F2"/>
    <w:rsid w:val="00BB13AA"/>
    <w:rsid w:val="00BB159E"/>
    <w:rsid w:val="00BB165B"/>
    <w:rsid w:val="00BB1A6F"/>
    <w:rsid w:val="00BB212D"/>
    <w:rsid w:val="00BB2469"/>
    <w:rsid w:val="00BB27AF"/>
    <w:rsid w:val="00BB282F"/>
    <w:rsid w:val="00BB2D5B"/>
    <w:rsid w:val="00BB3565"/>
    <w:rsid w:val="00BB3909"/>
    <w:rsid w:val="00BB3ABE"/>
    <w:rsid w:val="00BB3E87"/>
    <w:rsid w:val="00BB402A"/>
    <w:rsid w:val="00BB4391"/>
    <w:rsid w:val="00BB4920"/>
    <w:rsid w:val="00BB57EC"/>
    <w:rsid w:val="00BB63D6"/>
    <w:rsid w:val="00BB65D8"/>
    <w:rsid w:val="00BB6A51"/>
    <w:rsid w:val="00BB6B6C"/>
    <w:rsid w:val="00BB6D5E"/>
    <w:rsid w:val="00BB6DA9"/>
    <w:rsid w:val="00BB6E2E"/>
    <w:rsid w:val="00BB6E63"/>
    <w:rsid w:val="00BB6FB8"/>
    <w:rsid w:val="00BB71D8"/>
    <w:rsid w:val="00BB7468"/>
    <w:rsid w:val="00BB78EC"/>
    <w:rsid w:val="00BC04F3"/>
    <w:rsid w:val="00BC1A54"/>
    <w:rsid w:val="00BC1C0A"/>
    <w:rsid w:val="00BC2338"/>
    <w:rsid w:val="00BC24F4"/>
    <w:rsid w:val="00BC3B28"/>
    <w:rsid w:val="00BC3F11"/>
    <w:rsid w:val="00BC4A56"/>
    <w:rsid w:val="00BC5223"/>
    <w:rsid w:val="00BC53B7"/>
    <w:rsid w:val="00BC559D"/>
    <w:rsid w:val="00BC575B"/>
    <w:rsid w:val="00BC5E57"/>
    <w:rsid w:val="00BC644D"/>
    <w:rsid w:val="00BC676E"/>
    <w:rsid w:val="00BC7138"/>
    <w:rsid w:val="00BC7962"/>
    <w:rsid w:val="00BC797F"/>
    <w:rsid w:val="00BC7B6D"/>
    <w:rsid w:val="00BC7DA6"/>
    <w:rsid w:val="00BD0561"/>
    <w:rsid w:val="00BD06B8"/>
    <w:rsid w:val="00BD0807"/>
    <w:rsid w:val="00BD11B6"/>
    <w:rsid w:val="00BD192F"/>
    <w:rsid w:val="00BD1D80"/>
    <w:rsid w:val="00BD24D5"/>
    <w:rsid w:val="00BD259F"/>
    <w:rsid w:val="00BD2A7D"/>
    <w:rsid w:val="00BD2D38"/>
    <w:rsid w:val="00BD360E"/>
    <w:rsid w:val="00BD4231"/>
    <w:rsid w:val="00BD49E3"/>
    <w:rsid w:val="00BD4E3A"/>
    <w:rsid w:val="00BD4F82"/>
    <w:rsid w:val="00BD509A"/>
    <w:rsid w:val="00BD51FA"/>
    <w:rsid w:val="00BD58A9"/>
    <w:rsid w:val="00BD5AB6"/>
    <w:rsid w:val="00BD6157"/>
    <w:rsid w:val="00BD63F4"/>
    <w:rsid w:val="00BD63F9"/>
    <w:rsid w:val="00BD6532"/>
    <w:rsid w:val="00BD6BCB"/>
    <w:rsid w:val="00BD6C76"/>
    <w:rsid w:val="00BD6E23"/>
    <w:rsid w:val="00BD6F60"/>
    <w:rsid w:val="00BD6F7B"/>
    <w:rsid w:val="00BD7038"/>
    <w:rsid w:val="00BD77FF"/>
    <w:rsid w:val="00BD7CB2"/>
    <w:rsid w:val="00BE00EF"/>
    <w:rsid w:val="00BE14FB"/>
    <w:rsid w:val="00BE1D1D"/>
    <w:rsid w:val="00BE1EC5"/>
    <w:rsid w:val="00BE201D"/>
    <w:rsid w:val="00BE26C6"/>
    <w:rsid w:val="00BE2C27"/>
    <w:rsid w:val="00BE2C40"/>
    <w:rsid w:val="00BE38B0"/>
    <w:rsid w:val="00BE398D"/>
    <w:rsid w:val="00BE3B32"/>
    <w:rsid w:val="00BE4011"/>
    <w:rsid w:val="00BE42AB"/>
    <w:rsid w:val="00BE47C9"/>
    <w:rsid w:val="00BE48B0"/>
    <w:rsid w:val="00BE4D16"/>
    <w:rsid w:val="00BE668D"/>
    <w:rsid w:val="00BE6DDF"/>
    <w:rsid w:val="00BE7EC1"/>
    <w:rsid w:val="00BF04EC"/>
    <w:rsid w:val="00BF089F"/>
    <w:rsid w:val="00BF0AAF"/>
    <w:rsid w:val="00BF18F6"/>
    <w:rsid w:val="00BF29FA"/>
    <w:rsid w:val="00BF2D9D"/>
    <w:rsid w:val="00BF3443"/>
    <w:rsid w:val="00BF371E"/>
    <w:rsid w:val="00BF4051"/>
    <w:rsid w:val="00BF427C"/>
    <w:rsid w:val="00BF50F5"/>
    <w:rsid w:val="00BF5669"/>
    <w:rsid w:val="00BF67B4"/>
    <w:rsid w:val="00BF67C4"/>
    <w:rsid w:val="00BF73A9"/>
    <w:rsid w:val="00BF7520"/>
    <w:rsid w:val="00BF75F0"/>
    <w:rsid w:val="00BF7A12"/>
    <w:rsid w:val="00C0016D"/>
    <w:rsid w:val="00C00334"/>
    <w:rsid w:val="00C00A57"/>
    <w:rsid w:val="00C00BB3"/>
    <w:rsid w:val="00C01870"/>
    <w:rsid w:val="00C01ED8"/>
    <w:rsid w:val="00C02776"/>
    <w:rsid w:val="00C02AB0"/>
    <w:rsid w:val="00C03024"/>
    <w:rsid w:val="00C035DE"/>
    <w:rsid w:val="00C036EB"/>
    <w:rsid w:val="00C0423B"/>
    <w:rsid w:val="00C0451B"/>
    <w:rsid w:val="00C04B26"/>
    <w:rsid w:val="00C04C0F"/>
    <w:rsid w:val="00C053D1"/>
    <w:rsid w:val="00C05D7D"/>
    <w:rsid w:val="00C06795"/>
    <w:rsid w:val="00C06C30"/>
    <w:rsid w:val="00C06E0E"/>
    <w:rsid w:val="00C07035"/>
    <w:rsid w:val="00C077AB"/>
    <w:rsid w:val="00C07F00"/>
    <w:rsid w:val="00C07F1A"/>
    <w:rsid w:val="00C10A9E"/>
    <w:rsid w:val="00C1167F"/>
    <w:rsid w:val="00C11BA9"/>
    <w:rsid w:val="00C11CC9"/>
    <w:rsid w:val="00C120E4"/>
    <w:rsid w:val="00C122F1"/>
    <w:rsid w:val="00C125A3"/>
    <w:rsid w:val="00C12A82"/>
    <w:rsid w:val="00C134D2"/>
    <w:rsid w:val="00C13C1D"/>
    <w:rsid w:val="00C14618"/>
    <w:rsid w:val="00C14BCC"/>
    <w:rsid w:val="00C1511C"/>
    <w:rsid w:val="00C15148"/>
    <w:rsid w:val="00C15356"/>
    <w:rsid w:val="00C15622"/>
    <w:rsid w:val="00C15DE1"/>
    <w:rsid w:val="00C15EAA"/>
    <w:rsid w:val="00C15FC1"/>
    <w:rsid w:val="00C162F6"/>
    <w:rsid w:val="00C167C1"/>
    <w:rsid w:val="00C16F77"/>
    <w:rsid w:val="00C17126"/>
    <w:rsid w:val="00C17559"/>
    <w:rsid w:val="00C207D6"/>
    <w:rsid w:val="00C20801"/>
    <w:rsid w:val="00C20825"/>
    <w:rsid w:val="00C20B96"/>
    <w:rsid w:val="00C20CA5"/>
    <w:rsid w:val="00C21878"/>
    <w:rsid w:val="00C21C69"/>
    <w:rsid w:val="00C21CA9"/>
    <w:rsid w:val="00C22260"/>
    <w:rsid w:val="00C22849"/>
    <w:rsid w:val="00C229FD"/>
    <w:rsid w:val="00C22B60"/>
    <w:rsid w:val="00C22F59"/>
    <w:rsid w:val="00C2306D"/>
    <w:rsid w:val="00C23597"/>
    <w:rsid w:val="00C2384C"/>
    <w:rsid w:val="00C24178"/>
    <w:rsid w:val="00C242A8"/>
    <w:rsid w:val="00C24675"/>
    <w:rsid w:val="00C246F2"/>
    <w:rsid w:val="00C24D46"/>
    <w:rsid w:val="00C24E11"/>
    <w:rsid w:val="00C24F5D"/>
    <w:rsid w:val="00C251C6"/>
    <w:rsid w:val="00C251E4"/>
    <w:rsid w:val="00C25681"/>
    <w:rsid w:val="00C2578F"/>
    <w:rsid w:val="00C258A1"/>
    <w:rsid w:val="00C259F0"/>
    <w:rsid w:val="00C26661"/>
    <w:rsid w:val="00C271E5"/>
    <w:rsid w:val="00C27323"/>
    <w:rsid w:val="00C275C2"/>
    <w:rsid w:val="00C276AB"/>
    <w:rsid w:val="00C306EE"/>
    <w:rsid w:val="00C308A5"/>
    <w:rsid w:val="00C30BFE"/>
    <w:rsid w:val="00C30EB4"/>
    <w:rsid w:val="00C31696"/>
    <w:rsid w:val="00C31C96"/>
    <w:rsid w:val="00C325C2"/>
    <w:rsid w:val="00C32738"/>
    <w:rsid w:val="00C32BCB"/>
    <w:rsid w:val="00C340A0"/>
    <w:rsid w:val="00C34771"/>
    <w:rsid w:val="00C34D7B"/>
    <w:rsid w:val="00C35779"/>
    <w:rsid w:val="00C35EAA"/>
    <w:rsid w:val="00C35FF4"/>
    <w:rsid w:val="00C3646B"/>
    <w:rsid w:val="00C36B37"/>
    <w:rsid w:val="00C36F2D"/>
    <w:rsid w:val="00C36F62"/>
    <w:rsid w:val="00C3703C"/>
    <w:rsid w:val="00C37200"/>
    <w:rsid w:val="00C37393"/>
    <w:rsid w:val="00C37B9D"/>
    <w:rsid w:val="00C40440"/>
    <w:rsid w:val="00C407D6"/>
    <w:rsid w:val="00C4088D"/>
    <w:rsid w:val="00C41752"/>
    <w:rsid w:val="00C419E2"/>
    <w:rsid w:val="00C4229A"/>
    <w:rsid w:val="00C4231C"/>
    <w:rsid w:val="00C426EA"/>
    <w:rsid w:val="00C42747"/>
    <w:rsid w:val="00C4316F"/>
    <w:rsid w:val="00C4387D"/>
    <w:rsid w:val="00C439A4"/>
    <w:rsid w:val="00C43AFE"/>
    <w:rsid w:val="00C43D4E"/>
    <w:rsid w:val="00C44088"/>
    <w:rsid w:val="00C442FF"/>
    <w:rsid w:val="00C44794"/>
    <w:rsid w:val="00C44873"/>
    <w:rsid w:val="00C44C4A"/>
    <w:rsid w:val="00C44EF1"/>
    <w:rsid w:val="00C450EB"/>
    <w:rsid w:val="00C45539"/>
    <w:rsid w:val="00C4560C"/>
    <w:rsid w:val="00C4598A"/>
    <w:rsid w:val="00C459D0"/>
    <w:rsid w:val="00C4726A"/>
    <w:rsid w:val="00C50DB5"/>
    <w:rsid w:val="00C50DD8"/>
    <w:rsid w:val="00C50F61"/>
    <w:rsid w:val="00C51275"/>
    <w:rsid w:val="00C51BF1"/>
    <w:rsid w:val="00C52025"/>
    <w:rsid w:val="00C52BFE"/>
    <w:rsid w:val="00C535BC"/>
    <w:rsid w:val="00C54316"/>
    <w:rsid w:val="00C54330"/>
    <w:rsid w:val="00C5433F"/>
    <w:rsid w:val="00C54D00"/>
    <w:rsid w:val="00C54DBB"/>
    <w:rsid w:val="00C56397"/>
    <w:rsid w:val="00C56691"/>
    <w:rsid w:val="00C566B1"/>
    <w:rsid w:val="00C56FB4"/>
    <w:rsid w:val="00C5782B"/>
    <w:rsid w:val="00C604F4"/>
    <w:rsid w:val="00C6081D"/>
    <w:rsid w:val="00C616C6"/>
    <w:rsid w:val="00C61D4A"/>
    <w:rsid w:val="00C61D8E"/>
    <w:rsid w:val="00C61EBB"/>
    <w:rsid w:val="00C61F67"/>
    <w:rsid w:val="00C62194"/>
    <w:rsid w:val="00C62EF1"/>
    <w:rsid w:val="00C632C3"/>
    <w:rsid w:val="00C63D42"/>
    <w:rsid w:val="00C63FE7"/>
    <w:rsid w:val="00C64B9E"/>
    <w:rsid w:val="00C656B0"/>
    <w:rsid w:val="00C65E7B"/>
    <w:rsid w:val="00C661DF"/>
    <w:rsid w:val="00C66ACE"/>
    <w:rsid w:val="00C66B1A"/>
    <w:rsid w:val="00C66CB5"/>
    <w:rsid w:val="00C66D0E"/>
    <w:rsid w:val="00C6729F"/>
    <w:rsid w:val="00C67EC8"/>
    <w:rsid w:val="00C70449"/>
    <w:rsid w:val="00C70DC0"/>
    <w:rsid w:val="00C70F8A"/>
    <w:rsid w:val="00C713AA"/>
    <w:rsid w:val="00C717D7"/>
    <w:rsid w:val="00C717E9"/>
    <w:rsid w:val="00C720E7"/>
    <w:rsid w:val="00C72528"/>
    <w:rsid w:val="00C72530"/>
    <w:rsid w:val="00C72BEE"/>
    <w:rsid w:val="00C73951"/>
    <w:rsid w:val="00C73E9D"/>
    <w:rsid w:val="00C7468B"/>
    <w:rsid w:val="00C75A24"/>
    <w:rsid w:val="00C75BF3"/>
    <w:rsid w:val="00C75D6E"/>
    <w:rsid w:val="00C76047"/>
    <w:rsid w:val="00C762E8"/>
    <w:rsid w:val="00C7647F"/>
    <w:rsid w:val="00C76A78"/>
    <w:rsid w:val="00C76CFC"/>
    <w:rsid w:val="00C76D7F"/>
    <w:rsid w:val="00C76F96"/>
    <w:rsid w:val="00C80492"/>
    <w:rsid w:val="00C814C0"/>
    <w:rsid w:val="00C81BC8"/>
    <w:rsid w:val="00C820A6"/>
    <w:rsid w:val="00C824EB"/>
    <w:rsid w:val="00C827F8"/>
    <w:rsid w:val="00C82E6C"/>
    <w:rsid w:val="00C830BE"/>
    <w:rsid w:val="00C83124"/>
    <w:rsid w:val="00C8443E"/>
    <w:rsid w:val="00C84538"/>
    <w:rsid w:val="00C845BC"/>
    <w:rsid w:val="00C84C12"/>
    <w:rsid w:val="00C85BDA"/>
    <w:rsid w:val="00C863AC"/>
    <w:rsid w:val="00C864CD"/>
    <w:rsid w:val="00C866F7"/>
    <w:rsid w:val="00C869AC"/>
    <w:rsid w:val="00C87379"/>
    <w:rsid w:val="00C87467"/>
    <w:rsid w:val="00C875AB"/>
    <w:rsid w:val="00C8781E"/>
    <w:rsid w:val="00C879E0"/>
    <w:rsid w:val="00C87A2C"/>
    <w:rsid w:val="00C90030"/>
    <w:rsid w:val="00C90872"/>
    <w:rsid w:val="00C9087E"/>
    <w:rsid w:val="00C90992"/>
    <w:rsid w:val="00C90B8D"/>
    <w:rsid w:val="00C90E21"/>
    <w:rsid w:val="00C9103D"/>
    <w:rsid w:val="00C92011"/>
    <w:rsid w:val="00C9290E"/>
    <w:rsid w:val="00C92ACF"/>
    <w:rsid w:val="00C92D05"/>
    <w:rsid w:val="00C94BF0"/>
    <w:rsid w:val="00C9500A"/>
    <w:rsid w:val="00C958F4"/>
    <w:rsid w:val="00C96E76"/>
    <w:rsid w:val="00C97014"/>
    <w:rsid w:val="00C970BB"/>
    <w:rsid w:val="00C970DA"/>
    <w:rsid w:val="00C977D4"/>
    <w:rsid w:val="00C97A2B"/>
    <w:rsid w:val="00C97D3D"/>
    <w:rsid w:val="00CA0277"/>
    <w:rsid w:val="00CA1287"/>
    <w:rsid w:val="00CA16E4"/>
    <w:rsid w:val="00CA1990"/>
    <w:rsid w:val="00CA1CD3"/>
    <w:rsid w:val="00CA2293"/>
    <w:rsid w:val="00CA2CD9"/>
    <w:rsid w:val="00CA2FB7"/>
    <w:rsid w:val="00CA3D4D"/>
    <w:rsid w:val="00CA427E"/>
    <w:rsid w:val="00CA4F74"/>
    <w:rsid w:val="00CA5073"/>
    <w:rsid w:val="00CA5541"/>
    <w:rsid w:val="00CA57C8"/>
    <w:rsid w:val="00CA5AD0"/>
    <w:rsid w:val="00CA5AEB"/>
    <w:rsid w:val="00CA5C36"/>
    <w:rsid w:val="00CA6522"/>
    <w:rsid w:val="00CA722F"/>
    <w:rsid w:val="00CB08CB"/>
    <w:rsid w:val="00CB1BB9"/>
    <w:rsid w:val="00CB1D75"/>
    <w:rsid w:val="00CB2BEC"/>
    <w:rsid w:val="00CB2DBC"/>
    <w:rsid w:val="00CB3759"/>
    <w:rsid w:val="00CB3F0C"/>
    <w:rsid w:val="00CB462C"/>
    <w:rsid w:val="00CB487D"/>
    <w:rsid w:val="00CB4DD5"/>
    <w:rsid w:val="00CB5038"/>
    <w:rsid w:val="00CB5504"/>
    <w:rsid w:val="00CB5709"/>
    <w:rsid w:val="00CB576F"/>
    <w:rsid w:val="00CB59AB"/>
    <w:rsid w:val="00CB5D83"/>
    <w:rsid w:val="00CB615B"/>
    <w:rsid w:val="00CB6E6C"/>
    <w:rsid w:val="00CB714C"/>
    <w:rsid w:val="00CB764E"/>
    <w:rsid w:val="00CC04B3"/>
    <w:rsid w:val="00CC073D"/>
    <w:rsid w:val="00CC11B6"/>
    <w:rsid w:val="00CC1A0C"/>
    <w:rsid w:val="00CC1E71"/>
    <w:rsid w:val="00CC1EDF"/>
    <w:rsid w:val="00CC22E9"/>
    <w:rsid w:val="00CC2769"/>
    <w:rsid w:val="00CC2E85"/>
    <w:rsid w:val="00CC2EFB"/>
    <w:rsid w:val="00CC308A"/>
    <w:rsid w:val="00CC3481"/>
    <w:rsid w:val="00CC3487"/>
    <w:rsid w:val="00CC35D3"/>
    <w:rsid w:val="00CC35D6"/>
    <w:rsid w:val="00CC39C5"/>
    <w:rsid w:val="00CC3D73"/>
    <w:rsid w:val="00CC3F28"/>
    <w:rsid w:val="00CC453E"/>
    <w:rsid w:val="00CC48F4"/>
    <w:rsid w:val="00CC5197"/>
    <w:rsid w:val="00CC531F"/>
    <w:rsid w:val="00CC5AF4"/>
    <w:rsid w:val="00CC60BC"/>
    <w:rsid w:val="00CC6B15"/>
    <w:rsid w:val="00CC71D0"/>
    <w:rsid w:val="00CC72CE"/>
    <w:rsid w:val="00CC74E1"/>
    <w:rsid w:val="00CC7B07"/>
    <w:rsid w:val="00CD055C"/>
    <w:rsid w:val="00CD06CC"/>
    <w:rsid w:val="00CD15CF"/>
    <w:rsid w:val="00CD2543"/>
    <w:rsid w:val="00CD25F4"/>
    <w:rsid w:val="00CD26C3"/>
    <w:rsid w:val="00CD29BD"/>
    <w:rsid w:val="00CD2ECD"/>
    <w:rsid w:val="00CD300E"/>
    <w:rsid w:val="00CD314E"/>
    <w:rsid w:val="00CD3A8C"/>
    <w:rsid w:val="00CD3EA1"/>
    <w:rsid w:val="00CD456F"/>
    <w:rsid w:val="00CD4929"/>
    <w:rsid w:val="00CD4AD0"/>
    <w:rsid w:val="00CD4AD3"/>
    <w:rsid w:val="00CD4CA1"/>
    <w:rsid w:val="00CD4EA9"/>
    <w:rsid w:val="00CD5D1D"/>
    <w:rsid w:val="00CD5E13"/>
    <w:rsid w:val="00CD6056"/>
    <w:rsid w:val="00CD666F"/>
    <w:rsid w:val="00CD7B13"/>
    <w:rsid w:val="00CE0150"/>
    <w:rsid w:val="00CE02DC"/>
    <w:rsid w:val="00CE064C"/>
    <w:rsid w:val="00CE0774"/>
    <w:rsid w:val="00CE1445"/>
    <w:rsid w:val="00CE14E6"/>
    <w:rsid w:val="00CE1587"/>
    <w:rsid w:val="00CE183A"/>
    <w:rsid w:val="00CE1941"/>
    <w:rsid w:val="00CE1B61"/>
    <w:rsid w:val="00CE22C7"/>
    <w:rsid w:val="00CE30C5"/>
    <w:rsid w:val="00CE3794"/>
    <w:rsid w:val="00CE3D9F"/>
    <w:rsid w:val="00CE3E9E"/>
    <w:rsid w:val="00CE4155"/>
    <w:rsid w:val="00CE52EE"/>
    <w:rsid w:val="00CE6254"/>
    <w:rsid w:val="00CE65F8"/>
    <w:rsid w:val="00CE6BFD"/>
    <w:rsid w:val="00CE6C13"/>
    <w:rsid w:val="00CE717C"/>
    <w:rsid w:val="00CE71B1"/>
    <w:rsid w:val="00CE725C"/>
    <w:rsid w:val="00CE7648"/>
    <w:rsid w:val="00CE7E8C"/>
    <w:rsid w:val="00CF01CD"/>
    <w:rsid w:val="00CF0D15"/>
    <w:rsid w:val="00CF10F0"/>
    <w:rsid w:val="00CF1349"/>
    <w:rsid w:val="00CF1595"/>
    <w:rsid w:val="00CF1914"/>
    <w:rsid w:val="00CF23DF"/>
    <w:rsid w:val="00CF2C3C"/>
    <w:rsid w:val="00CF30F4"/>
    <w:rsid w:val="00CF33A0"/>
    <w:rsid w:val="00CF4060"/>
    <w:rsid w:val="00CF4804"/>
    <w:rsid w:val="00CF52DF"/>
    <w:rsid w:val="00CF5C3E"/>
    <w:rsid w:val="00CF675B"/>
    <w:rsid w:val="00CF6810"/>
    <w:rsid w:val="00CF6AC9"/>
    <w:rsid w:val="00CF6BC2"/>
    <w:rsid w:val="00CF6FAE"/>
    <w:rsid w:val="00CF7D4D"/>
    <w:rsid w:val="00CF7E44"/>
    <w:rsid w:val="00D01100"/>
    <w:rsid w:val="00D01796"/>
    <w:rsid w:val="00D01BA5"/>
    <w:rsid w:val="00D01F62"/>
    <w:rsid w:val="00D024F2"/>
    <w:rsid w:val="00D02916"/>
    <w:rsid w:val="00D02E4A"/>
    <w:rsid w:val="00D02F4C"/>
    <w:rsid w:val="00D02FF2"/>
    <w:rsid w:val="00D031AB"/>
    <w:rsid w:val="00D0341B"/>
    <w:rsid w:val="00D03774"/>
    <w:rsid w:val="00D03A1A"/>
    <w:rsid w:val="00D03B3C"/>
    <w:rsid w:val="00D03E42"/>
    <w:rsid w:val="00D0428D"/>
    <w:rsid w:val="00D04C91"/>
    <w:rsid w:val="00D0508F"/>
    <w:rsid w:val="00D051DC"/>
    <w:rsid w:val="00D054B1"/>
    <w:rsid w:val="00D05C62"/>
    <w:rsid w:val="00D068D4"/>
    <w:rsid w:val="00D06C16"/>
    <w:rsid w:val="00D07738"/>
    <w:rsid w:val="00D07850"/>
    <w:rsid w:val="00D07851"/>
    <w:rsid w:val="00D078F8"/>
    <w:rsid w:val="00D07BD1"/>
    <w:rsid w:val="00D1033F"/>
    <w:rsid w:val="00D10529"/>
    <w:rsid w:val="00D10CD1"/>
    <w:rsid w:val="00D11378"/>
    <w:rsid w:val="00D115B4"/>
    <w:rsid w:val="00D11DC5"/>
    <w:rsid w:val="00D11FA1"/>
    <w:rsid w:val="00D1243A"/>
    <w:rsid w:val="00D12A5D"/>
    <w:rsid w:val="00D12AD5"/>
    <w:rsid w:val="00D12EB9"/>
    <w:rsid w:val="00D130F5"/>
    <w:rsid w:val="00D1313F"/>
    <w:rsid w:val="00D13883"/>
    <w:rsid w:val="00D13A2A"/>
    <w:rsid w:val="00D13EA7"/>
    <w:rsid w:val="00D1448A"/>
    <w:rsid w:val="00D14566"/>
    <w:rsid w:val="00D15113"/>
    <w:rsid w:val="00D15165"/>
    <w:rsid w:val="00D15586"/>
    <w:rsid w:val="00D155D1"/>
    <w:rsid w:val="00D168A8"/>
    <w:rsid w:val="00D16D4B"/>
    <w:rsid w:val="00D16FB2"/>
    <w:rsid w:val="00D175D5"/>
    <w:rsid w:val="00D17911"/>
    <w:rsid w:val="00D17D5C"/>
    <w:rsid w:val="00D20169"/>
    <w:rsid w:val="00D201E6"/>
    <w:rsid w:val="00D202FA"/>
    <w:rsid w:val="00D20A0D"/>
    <w:rsid w:val="00D20D72"/>
    <w:rsid w:val="00D2106D"/>
    <w:rsid w:val="00D2131C"/>
    <w:rsid w:val="00D215FD"/>
    <w:rsid w:val="00D21813"/>
    <w:rsid w:val="00D225F6"/>
    <w:rsid w:val="00D22E82"/>
    <w:rsid w:val="00D237A9"/>
    <w:rsid w:val="00D24491"/>
    <w:rsid w:val="00D24515"/>
    <w:rsid w:val="00D249AE"/>
    <w:rsid w:val="00D25A5B"/>
    <w:rsid w:val="00D25BB0"/>
    <w:rsid w:val="00D25CFD"/>
    <w:rsid w:val="00D25DF6"/>
    <w:rsid w:val="00D2652C"/>
    <w:rsid w:val="00D26EF2"/>
    <w:rsid w:val="00D27045"/>
    <w:rsid w:val="00D27336"/>
    <w:rsid w:val="00D27975"/>
    <w:rsid w:val="00D27FA3"/>
    <w:rsid w:val="00D30502"/>
    <w:rsid w:val="00D30760"/>
    <w:rsid w:val="00D30B65"/>
    <w:rsid w:val="00D30E76"/>
    <w:rsid w:val="00D30FD1"/>
    <w:rsid w:val="00D31306"/>
    <w:rsid w:val="00D31C86"/>
    <w:rsid w:val="00D32A02"/>
    <w:rsid w:val="00D32E73"/>
    <w:rsid w:val="00D3398E"/>
    <w:rsid w:val="00D33D01"/>
    <w:rsid w:val="00D33EAC"/>
    <w:rsid w:val="00D34721"/>
    <w:rsid w:val="00D34843"/>
    <w:rsid w:val="00D349AC"/>
    <w:rsid w:val="00D34ACA"/>
    <w:rsid w:val="00D34C79"/>
    <w:rsid w:val="00D35B6D"/>
    <w:rsid w:val="00D35C32"/>
    <w:rsid w:val="00D37517"/>
    <w:rsid w:val="00D37845"/>
    <w:rsid w:val="00D37E08"/>
    <w:rsid w:val="00D40158"/>
    <w:rsid w:val="00D401D6"/>
    <w:rsid w:val="00D40BC3"/>
    <w:rsid w:val="00D412B7"/>
    <w:rsid w:val="00D41C78"/>
    <w:rsid w:val="00D41ED2"/>
    <w:rsid w:val="00D41FCD"/>
    <w:rsid w:val="00D421F6"/>
    <w:rsid w:val="00D42215"/>
    <w:rsid w:val="00D42527"/>
    <w:rsid w:val="00D43386"/>
    <w:rsid w:val="00D44D61"/>
    <w:rsid w:val="00D45178"/>
    <w:rsid w:val="00D451F3"/>
    <w:rsid w:val="00D45485"/>
    <w:rsid w:val="00D4586A"/>
    <w:rsid w:val="00D45D57"/>
    <w:rsid w:val="00D46299"/>
    <w:rsid w:val="00D46712"/>
    <w:rsid w:val="00D46DB0"/>
    <w:rsid w:val="00D47344"/>
    <w:rsid w:val="00D473F4"/>
    <w:rsid w:val="00D47939"/>
    <w:rsid w:val="00D47C25"/>
    <w:rsid w:val="00D47CC3"/>
    <w:rsid w:val="00D47D3D"/>
    <w:rsid w:val="00D5062F"/>
    <w:rsid w:val="00D507A6"/>
    <w:rsid w:val="00D50D6A"/>
    <w:rsid w:val="00D51556"/>
    <w:rsid w:val="00D518AC"/>
    <w:rsid w:val="00D51B2C"/>
    <w:rsid w:val="00D51C7A"/>
    <w:rsid w:val="00D52A97"/>
    <w:rsid w:val="00D52E47"/>
    <w:rsid w:val="00D52E5B"/>
    <w:rsid w:val="00D52F4C"/>
    <w:rsid w:val="00D53368"/>
    <w:rsid w:val="00D534FB"/>
    <w:rsid w:val="00D53813"/>
    <w:rsid w:val="00D53923"/>
    <w:rsid w:val="00D5431D"/>
    <w:rsid w:val="00D544C4"/>
    <w:rsid w:val="00D54839"/>
    <w:rsid w:val="00D55044"/>
    <w:rsid w:val="00D55082"/>
    <w:rsid w:val="00D5603E"/>
    <w:rsid w:val="00D56A60"/>
    <w:rsid w:val="00D578A0"/>
    <w:rsid w:val="00D57A98"/>
    <w:rsid w:val="00D57ABD"/>
    <w:rsid w:val="00D57B2A"/>
    <w:rsid w:val="00D6004E"/>
    <w:rsid w:val="00D601FA"/>
    <w:rsid w:val="00D6043C"/>
    <w:rsid w:val="00D6094C"/>
    <w:rsid w:val="00D60A86"/>
    <w:rsid w:val="00D60E05"/>
    <w:rsid w:val="00D618F6"/>
    <w:rsid w:val="00D62015"/>
    <w:rsid w:val="00D625AA"/>
    <w:rsid w:val="00D627F4"/>
    <w:rsid w:val="00D633A7"/>
    <w:rsid w:val="00D637D0"/>
    <w:rsid w:val="00D63E41"/>
    <w:rsid w:val="00D63F18"/>
    <w:rsid w:val="00D64043"/>
    <w:rsid w:val="00D649B9"/>
    <w:rsid w:val="00D64AC5"/>
    <w:rsid w:val="00D64C21"/>
    <w:rsid w:val="00D64F05"/>
    <w:rsid w:val="00D658F8"/>
    <w:rsid w:val="00D65907"/>
    <w:rsid w:val="00D65DEE"/>
    <w:rsid w:val="00D666E6"/>
    <w:rsid w:val="00D667A4"/>
    <w:rsid w:val="00D66991"/>
    <w:rsid w:val="00D66D2E"/>
    <w:rsid w:val="00D67852"/>
    <w:rsid w:val="00D67FD3"/>
    <w:rsid w:val="00D703F7"/>
    <w:rsid w:val="00D7059B"/>
    <w:rsid w:val="00D70B02"/>
    <w:rsid w:val="00D71380"/>
    <w:rsid w:val="00D71659"/>
    <w:rsid w:val="00D7210A"/>
    <w:rsid w:val="00D72A04"/>
    <w:rsid w:val="00D72BF8"/>
    <w:rsid w:val="00D737CA"/>
    <w:rsid w:val="00D73A6C"/>
    <w:rsid w:val="00D73FC0"/>
    <w:rsid w:val="00D74C48"/>
    <w:rsid w:val="00D74C57"/>
    <w:rsid w:val="00D75057"/>
    <w:rsid w:val="00D750A7"/>
    <w:rsid w:val="00D75432"/>
    <w:rsid w:val="00D75990"/>
    <w:rsid w:val="00D75ACB"/>
    <w:rsid w:val="00D75F94"/>
    <w:rsid w:val="00D764D0"/>
    <w:rsid w:val="00D770F3"/>
    <w:rsid w:val="00D77251"/>
    <w:rsid w:val="00D77669"/>
    <w:rsid w:val="00D776EA"/>
    <w:rsid w:val="00D777B4"/>
    <w:rsid w:val="00D77810"/>
    <w:rsid w:val="00D807FB"/>
    <w:rsid w:val="00D80897"/>
    <w:rsid w:val="00D80DA7"/>
    <w:rsid w:val="00D81012"/>
    <w:rsid w:val="00D81969"/>
    <w:rsid w:val="00D81F4D"/>
    <w:rsid w:val="00D82186"/>
    <w:rsid w:val="00D82669"/>
    <w:rsid w:val="00D82711"/>
    <w:rsid w:val="00D82D4A"/>
    <w:rsid w:val="00D8396A"/>
    <w:rsid w:val="00D839CB"/>
    <w:rsid w:val="00D83B07"/>
    <w:rsid w:val="00D83F1A"/>
    <w:rsid w:val="00D84B3E"/>
    <w:rsid w:val="00D858ED"/>
    <w:rsid w:val="00D866C6"/>
    <w:rsid w:val="00D873B4"/>
    <w:rsid w:val="00D8775E"/>
    <w:rsid w:val="00D87F9F"/>
    <w:rsid w:val="00D907B7"/>
    <w:rsid w:val="00D91457"/>
    <w:rsid w:val="00D91921"/>
    <w:rsid w:val="00D91CAC"/>
    <w:rsid w:val="00D92CEA"/>
    <w:rsid w:val="00D9300E"/>
    <w:rsid w:val="00D93952"/>
    <w:rsid w:val="00D945A7"/>
    <w:rsid w:val="00D94857"/>
    <w:rsid w:val="00D9487B"/>
    <w:rsid w:val="00D94981"/>
    <w:rsid w:val="00D94D8D"/>
    <w:rsid w:val="00D95032"/>
    <w:rsid w:val="00D96612"/>
    <w:rsid w:val="00DA0059"/>
    <w:rsid w:val="00DA02E0"/>
    <w:rsid w:val="00DA05D6"/>
    <w:rsid w:val="00DA0D87"/>
    <w:rsid w:val="00DA1074"/>
    <w:rsid w:val="00DA1709"/>
    <w:rsid w:val="00DA1A31"/>
    <w:rsid w:val="00DA1B75"/>
    <w:rsid w:val="00DA1C55"/>
    <w:rsid w:val="00DA1E20"/>
    <w:rsid w:val="00DA267E"/>
    <w:rsid w:val="00DA26A1"/>
    <w:rsid w:val="00DA305F"/>
    <w:rsid w:val="00DA34D9"/>
    <w:rsid w:val="00DA3B71"/>
    <w:rsid w:val="00DA3BFC"/>
    <w:rsid w:val="00DA3ECC"/>
    <w:rsid w:val="00DA408E"/>
    <w:rsid w:val="00DA4571"/>
    <w:rsid w:val="00DA46CB"/>
    <w:rsid w:val="00DA501E"/>
    <w:rsid w:val="00DA6614"/>
    <w:rsid w:val="00DA682E"/>
    <w:rsid w:val="00DA6907"/>
    <w:rsid w:val="00DA72B5"/>
    <w:rsid w:val="00DB00A8"/>
    <w:rsid w:val="00DB164D"/>
    <w:rsid w:val="00DB17A1"/>
    <w:rsid w:val="00DB25B0"/>
    <w:rsid w:val="00DB2666"/>
    <w:rsid w:val="00DB29D1"/>
    <w:rsid w:val="00DB2A89"/>
    <w:rsid w:val="00DB2AE2"/>
    <w:rsid w:val="00DB2B6A"/>
    <w:rsid w:val="00DB4049"/>
    <w:rsid w:val="00DB4537"/>
    <w:rsid w:val="00DB478A"/>
    <w:rsid w:val="00DB4BBF"/>
    <w:rsid w:val="00DB4FE7"/>
    <w:rsid w:val="00DB50E1"/>
    <w:rsid w:val="00DB52E4"/>
    <w:rsid w:val="00DB6830"/>
    <w:rsid w:val="00DB6D6E"/>
    <w:rsid w:val="00DB703F"/>
    <w:rsid w:val="00DB7073"/>
    <w:rsid w:val="00DB7940"/>
    <w:rsid w:val="00DC0B56"/>
    <w:rsid w:val="00DC16A1"/>
    <w:rsid w:val="00DC1BAE"/>
    <w:rsid w:val="00DC2059"/>
    <w:rsid w:val="00DC2257"/>
    <w:rsid w:val="00DC24B2"/>
    <w:rsid w:val="00DC2ADC"/>
    <w:rsid w:val="00DC2EE9"/>
    <w:rsid w:val="00DC3225"/>
    <w:rsid w:val="00DC37F8"/>
    <w:rsid w:val="00DC3B08"/>
    <w:rsid w:val="00DC41F8"/>
    <w:rsid w:val="00DC4271"/>
    <w:rsid w:val="00DC4477"/>
    <w:rsid w:val="00DC55DC"/>
    <w:rsid w:val="00DC604D"/>
    <w:rsid w:val="00DC63D3"/>
    <w:rsid w:val="00DC65C2"/>
    <w:rsid w:val="00DC6DAE"/>
    <w:rsid w:val="00DC6DB2"/>
    <w:rsid w:val="00DC711B"/>
    <w:rsid w:val="00DC728C"/>
    <w:rsid w:val="00DC7CC7"/>
    <w:rsid w:val="00DC7F4A"/>
    <w:rsid w:val="00DD0128"/>
    <w:rsid w:val="00DD03B9"/>
    <w:rsid w:val="00DD090F"/>
    <w:rsid w:val="00DD0FCB"/>
    <w:rsid w:val="00DD1278"/>
    <w:rsid w:val="00DD154B"/>
    <w:rsid w:val="00DD16F5"/>
    <w:rsid w:val="00DD183B"/>
    <w:rsid w:val="00DD2333"/>
    <w:rsid w:val="00DD29A3"/>
    <w:rsid w:val="00DD2E22"/>
    <w:rsid w:val="00DD3034"/>
    <w:rsid w:val="00DD352A"/>
    <w:rsid w:val="00DD4920"/>
    <w:rsid w:val="00DD52F0"/>
    <w:rsid w:val="00DD565E"/>
    <w:rsid w:val="00DD5E20"/>
    <w:rsid w:val="00DD6107"/>
    <w:rsid w:val="00DD64E1"/>
    <w:rsid w:val="00DD6F02"/>
    <w:rsid w:val="00DD7B0D"/>
    <w:rsid w:val="00DD7D86"/>
    <w:rsid w:val="00DE050E"/>
    <w:rsid w:val="00DE0AAC"/>
    <w:rsid w:val="00DE10B3"/>
    <w:rsid w:val="00DE17D7"/>
    <w:rsid w:val="00DE1802"/>
    <w:rsid w:val="00DE1D89"/>
    <w:rsid w:val="00DE2682"/>
    <w:rsid w:val="00DE2782"/>
    <w:rsid w:val="00DE31F5"/>
    <w:rsid w:val="00DE36B7"/>
    <w:rsid w:val="00DE3F79"/>
    <w:rsid w:val="00DE3F9B"/>
    <w:rsid w:val="00DE583D"/>
    <w:rsid w:val="00DE6BAB"/>
    <w:rsid w:val="00DE6F01"/>
    <w:rsid w:val="00DE786A"/>
    <w:rsid w:val="00DE7A05"/>
    <w:rsid w:val="00DE7DDC"/>
    <w:rsid w:val="00DE7E52"/>
    <w:rsid w:val="00DE7E5F"/>
    <w:rsid w:val="00DE7F6C"/>
    <w:rsid w:val="00DF017C"/>
    <w:rsid w:val="00DF045B"/>
    <w:rsid w:val="00DF090E"/>
    <w:rsid w:val="00DF10C0"/>
    <w:rsid w:val="00DF1551"/>
    <w:rsid w:val="00DF1B03"/>
    <w:rsid w:val="00DF1D95"/>
    <w:rsid w:val="00DF28EA"/>
    <w:rsid w:val="00DF319F"/>
    <w:rsid w:val="00DF363C"/>
    <w:rsid w:val="00DF3641"/>
    <w:rsid w:val="00DF38A0"/>
    <w:rsid w:val="00DF3CAC"/>
    <w:rsid w:val="00DF4330"/>
    <w:rsid w:val="00DF47A1"/>
    <w:rsid w:val="00DF4841"/>
    <w:rsid w:val="00DF4B49"/>
    <w:rsid w:val="00DF4FB8"/>
    <w:rsid w:val="00DF53BC"/>
    <w:rsid w:val="00DF543C"/>
    <w:rsid w:val="00DF6526"/>
    <w:rsid w:val="00DF6DD4"/>
    <w:rsid w:val="00DF6E47"/>
    <w:rsid w:val="00DF74D7"/>
    <w:rsid w:val="00DF7D42"/>
    <w:rsid w:val="00E00811"/>
    <w:rsid w:val="00E018AB"/>
    <w:rsid w:val="00E01CF4"/>
    <w:rsid w:val="00E022FF"/>
    <w:rsid w:val="00E028CB"/>
    <w:rsid w:val="00E02FE1"/>
    <w:rsid w:val="00E0309A"/>
    <w:rsid w:val="00E031C8"/>
    <w:rsid w:val="00E0344B"/>
    <w:rsid w:val="00E0379B"/>
    <w:rsid w:val="00E03B2E"/>
    <w:rsid w:val="00E042EF"/>
    <w:rsid w:val="00E04400"/>
    <w:rsid w:val="00E04A10"/>
    <w:rsid w:val="00E04AB4"/>
    <w:rsid w:val="00E054F9"/>
    <w:rsid w:val="00E056B5"/>
    <w:rsid w:val="00E057F5"/>
    <w:rsid w:val="00E059BF"/>
    <w:rsid w:val="00E05B79"/>
    <w:rsid w:val="00E05B7C"/>
    <w:rsid w:val="00E05D42"/>
    <w:rsid w:val="00E05D9B"/>
    <w:rsid w:val="00E05E8A"/>
    <w:rsid w:val="00E05EB5"/>
    <w:rsid w:val="00E067C9"/>
    <w:rsid w:val="00E06871"/>
    <w:rsid w:val="00E06B4A"/>
    <w:rsid w:val="00E07727"/>
    <w:rsid w:val="00E07868"/>
    <w:rsid w:val="00E07F26"/>
    <w:rsid w:val="00E101C3"/>
    <w:rsid w:val="00E102BE"/>
    <w:rsid w:val="00E10518"/>
    <w:rsid w:val="00E10BF6"/>
    <w:rsid w:val="00E1117C"/>
    <w:rsid w:val="00E11F96"/>
    <w:rsid w:val="00E12160"/>
    <w:rsid w:val="00E123BC"/>
    <w:rsid w:val="00E1251F"/>
    <w:rsid w:val="00E129CA"/>
    <w:rsid w:val="00E12C6A"/>
    <w:rsid w:val="00E12CD0"/>
    <w:rsid w:val="00E131C1"/>
    <w:rsid w:val="00E132AC"/>
    <w:rsid w:val="00E13D81"/>
    <w:rsid w:val="00E13F84"/>
    <w:rsid w:val="00E141B3"/>
    <w:rsid w:val="00E14432"/>
    <w:rsid w:val="00E1498A"/>
    <w:rsid w:val="00E157EA"/>
    <w:rsid w:val="00E15CF8"/>
    <w:rsid w:val="00E16227"/>
    <w:rsid w:val="00E1671A"/>
    <w:rsid w:val="00E16CAA"/>
    <w:rsid w:val="00E16F64"/>
    <w:rsid w:val="00E178FB"/>
    <w:rsid w:val="00E20488"/>
    <w:rsid w:val="00E20B24"/>
    <w:rsid w:val="00E20C2E"/>
    <w:rsid w:val="00E20EFE"/>
    <w:rsid w:val="00E20F33"/>
    <w:rsid w:val="00E21064"/>
    <w:rsid w:val="00E21235"/>
    <w:rsid w:val="00E21290"/>
    <w:rsid w:val="00E21350"/>
    <w:rsid w:val="00E21A6C"/>
    <w:rsid w:val="00E21CFE"/>
    <w:rsid w:val="00E22803"/>
    <w:rsid w:val="00E22A29"/>
    <w:rsid w:val="00E22E41"/>
    <w:rsid w:val="00E232C7"/>
    <w:rsid w:val="00E23709"/>
    <w:rsid w:val="00E23831"/>
    <w:rsid w:val="00E2437F"/>
    <w:rsid w:val="00E246A4"/>
    <w:rsid w:val="00E2474C"/>
    <w:rsid w:val="00E24CC0"/>
    <w:rsid w:val="00E24F4D"/>
    <w:rsid w:val="00E25219"/>
    <w:rsid w:val="00E254FC"/>
    <w:rsid w:val="00E25599"/>
    <w:rsid w:val="00E2610C"/>
    <w:rsid w:val="00E2613C"/>
    <w:rsid w:val="00E2675A"/>
    <w:rsid w:val="00E269A8"/>
    <w:rsid w:val="00E27029"/>
    <w:rsid w:val="00E2712F"/>
    <w:rsid w:val="00E27389"/>
    <w:rsid w:val="00E27621"/>
    <w:rsid w:val="00E30D6E"/>
    <w:rsid w:val="00E31108"/>
    <w:rsid w:val="00E31304"/>
    <w:rsid w:val="00E319D3"/>
    <w:rsid w:val="00E31EED"/>
    <w:rsid w:val="00E3222D"/>
    <w:rsid w:val="00E3313D"/>
    <w:rsid w:val="00E33195"/>
    <w:rsid w:val="00E33952"/>
    <w:rsid w:val="00E33F36"/>
    <w:rsid w:val="00E343E4"/>
    <w:rsid w:val="00E3455B"/>
    <w:rsid w:val="00E345F7"/>
    <w:rsid w:val="00E34DEC"/>
    <w:rsid w:val="00E34E37"/>
    <w:rsid w:val="00E351C9"/>
    <w:rsid w:val="00E35457"/>
    <w:rsid w:val="00E36127"/>
    <w:rsid w:val="00E3624B"/>
    <w:rsid w:val="00E368E5"/>
    <w:rsid w:val="00E36C6E"/>
    <w:rsid w:val="00E36F1B"/>
    <w:rsid w:val="00E37CF2"/>
    <w:rsid w:val="00E40039"/>
    <w:rsid w:val="00E4006C"/>
    <w:rsid w:val="00E40084"/>
    <w:rsid w:val="00E402A9"/>
    <w:rsid w:val="00E41577"/>
    <w:rsid w:val="00E424B8"/>
    <w:rsid w:val="00E425C3"/>
    <w:rsid w:val="00E42ABD"/>
    <w:rsid w:val="00E43834"/>
    <w:rsid w:val="00E43B34"/>
    <w:rsid w:val="00E43D4C"/>
    <w:rsid w:val="00E45F78"/>
    <w:rsid w:val="00E45FB5"/>
    <w:rsid w:val="00E466D7"/>
    <w:rsid w:val="00E46B5B"/>
    <w:rsid w:val="00E5087D"/>
    <w:rsid w:val="00E50AED"/>
    <w:rsid w:val="00E50D2B"/>
    <w:rsid w:val="00E50E72"/>
    <w:rsid w:val="00E50ED2"/>
    <w:rsid w:val="00E50F78"/>
    <w:rsid w:val="00E511C4"/>
    <w:rsid w:val="00E514B1"/>
    <w:rsid w:val="00E51EFB"/>
    <w:rsid w:val="00E52135"/>
    <w:rsid w:val="00E52A46"/>
    <w:rsid w:val="00E52B6F"/>
    <w:rsid w:val="00E5319F"/>
    <w:rsid w:val="00E54042"/>
    <w:rsid w:val="00E54F95"/>
    <w:rsid w:val="00E55572"/>
    <w:rsid w:val="00E555C8"/>
    <w:rsid w:val="00E5575A"/>
    <w:rsid w:val="00E572A9"/>
    <w:rsid w:val="00E57A70"/>
    <w:rsid w:val="00E60485"/>
    <w:rsid w:val="00E604E7"/>
    <w:rsid w:val="00E60B67"/>
    <w:rsid w:val="00E60CA5"/>
    <w:rsid w:val="00E6106B"/>
    <w:rsid w:val="00E61A3F"/>
    <w:rsid w:val="00E61C3C"/>
    <w:rsid w:val="00E62322"/>
    <w:rsid w:val="00E6232F"/>
    <w:rsid w:val="00E62438"/>
    <w:rsid w:val="00E625B1"/>
    <w:rsid w:val="00E63053"/>
    <w:rsid w:val="00E63063"/>
    <w:rsid w:val="00E63FB6"/>
    <w:rsid w:val="00E647B5"/>
    <w:rsid w:val="00E6590A"/>
    <w:rsid w:val="00E66255"/>
    <w:rsid w:val="00E66C9F"/>
    <w:rsid w:val="00E66FF4"/>
    <w:rsid w:val="00E6732E"/>
    <w:rsid w:val="00E67D81"/>
    <w:rsid w:val="00E67E05"/>
    <w:rsid w:val="00E70BB6"/>
    <w:rsid w:val="00E70EB0"/>
    <w:rsid w:val="00E71004"/>
    <w:rsid w:val="00E71181"/>
    <w:rsid w:val="00E713E4"/>
    <w:rsid w:val="00E719B1"/>
    <w:rsid w:val="00E724B5"/>
    <w:rsid w:val="00E72571"/>
    <w:rsid w:val="00E73573"/>
    <w:rsid w:val="00E7467B"/>
    <w:rsid w:val="00E7502E"/>
    <w:rsid w:val="00E75519"/>
    <w:rsid w:val="00E755EE"/>
    <w:rsid w:val="00E76569"/>
    <w:rsid w:val="00E76FD3"/>
    <w:rsid w:val="00E804A3"/>
    <w:rsid w:val="00E8156B"/>
    <w:rsid w:val="00E81618"/>
    <w:rsid w:val="00E816A3"/>
    <w:rsid w:val="00E821BC"/>
    <w:rsid w:val="00E82FC4"/>
    <w:rsid w:val="00E83191"/>
    <w:rsid w:val="00E83D0E"/>
    <w:rsid w:val="00E846A7"/>
    <w:rsid w:val="00E85111"/>
    <w:rsid w:val="00E85346"/>
    <w:rsid w:val="00E857FE"/>
    <w:rsid w:val="00E868F8"/>
    <w:rsid w:val="00E87444"/>
    <w:rsid w:val="00E8775B"/>
    <w:rsid w:val="00E87D88"/>
    <w:rsid w:val="00E900CB"/>
    <w:rsid w:val="00E90596"/>
    <w:rsid w:val="00E905B3"/>
    <w:rsid w:val="00E90FD7"/>
    <w:rsid w:val="00E90FE8"/>
    <w:rsid w:val="00E91166"/>
    <w:rsid w:val="00E91897"/>
    <w:rsid w:val="00E91A94"/>
    <w:rsid w:val="00E9294E"/>
    <w:rsid w:val="00E930D9"/>
    <w:rsid w:val="00E931B7"/>
    <w:rsid w:val="00E93230"/>
    <w:rsid w:val="00E93A07"/>
    <w:rsid w:val="00E93A72"/>
    <w:rsid w:val="00E93B38"/>
    <w:rsid w:val="00E9427F"/>
    <w:rsid w:val="00E943A5"/>
    <w:rsid w:val="00E943B1"/>
    <w:rsid w:val="00E94485"/>
    <w:rsid w:val="00E949C4"/>
    <w:rsid w:val="00E94D01"/>
    <w:rsid w:val="00E95C32"/>
    <w:rsid w:val="00E95DF8"/>
    <w:rsid w:val="00E96110"/>
    <w:rsid w:val="00E96372"/>
    <w:rsid w:val="00E966FA"/>
    <w:rsid w:val="00E9688F"/>
    <w:rsid w:val="00E968B9"/>
    <w:rsid w:val="00E96EC6"/>
    <w:rsid w:val="00E97589"/>
    <w:rsid w:val="00E97E87"/>
    <w:rsid w:val="00E97F9E"/>
    <w:rsid w:val="00E97FF2"/>
    <w:rsid w:val="00EA05AF"/>
    <w:rsid w:val="00EA07D9"/>
    <w:rsid w:val="00EA08FE"/>
    <w:rsid w:val="00EA149E"/>
    <w:rsid w:val="00EA163A"/>
    <w:rsid w:val="00EA1757"/>
    <w:rsid w:val="00EA1A21"/>
    <w:rsid w:val="00EA2741"/>
    <w:rsid w:val="00EA2AFB"/>
    <w:rsid w:val="00EA2E2E"/>
    <w:rsid w:val="00EA320A"/>
    <w:rsid w:val="00EA3604"/>
    <w:rsid w:val="00EA3FA7"/>
    <w:rsid w:val="00EA4490"/>
    <w:rsid w:val="00EA55E0"/>
    <w:rsid w:val="00EA5E9A"/>
    <w:rsid w:val="00EA6369"/>
    <w:rsid w:val="00EA68AF"/>
    <w:rsid w:val="00EA69FD"/>
    <w:rsid w:val="00EA6E4D"/>
    <w:rsid w:val="00EA7478"/>
    <w:rsid w:val="00EA7765"/>
    <w:rsid w:val="00EA7B0F"/>
    <w:rsid w:val="00EB043D"/>
    <w:rsid w:val="00EB12F4"/>
    <w:rsid w:val="00EB1485"/>
    <w:rsid w:val="00EB1BCA"/>
    <w:rsid w:val="00EB1C5E"/>
    <w:rsid w:val="00EB213D"/>
    <w:rsid w:val="00EB2272"/>
    <w:rsid w:val="00EB2581"/>
    <w:rsid w:val="00EB2644"/>
    <w:rsid w:val="00EB2909"/>
    <w:rsid w:val="00EB2BCD"/>
    <w:rsid w:val="00EB3BD9"/>
    <w:rsid w:val="00EB4364"/>
    <w:rsid w:val="00EB43A8"/>
    <w:rsid w:val="00EB4556"/>
    <w:rsid w:val="00EB4641"/>
    <w:rsid w:val="00EB4A0A"/>
    <w:rsid w:val="00EB4A9B"/>
    <w:rsid w:val="00EB4E23"/>
    <w:rsid w:val="00EB5180"/>
    <w:rsid w:val="00EB5296"/>
    <w:rsid w:val="00EB5584"/>
    <w:rsid w:val="00EB5CDD"/>
    <w:rsid w:val="00EB5D4E"/>
    <w:rsid w:val="00EB5DD3"/>
    <w:rsid w:val="00EB62D1"/>
    <w:rsid w:val="00EB6481"/>
    <w:rsid w:val="00EB6D18"/>
    <w:rsid w:val="00EB70E9"/>
    <w:rsid w:val="00EB7A51"/>
    <w:rsid w:val="00EB7D44"/>
    <w:rsid w:val="00EB7D81"/>
    <w:rsid w:val="00EC01CB"/>
    <w:rsid w:val="00EC0301"/>
    <w:rsid w:val="00EC105E"/>
    <w:rsid w:val="00EC1DAE"/>
    <w:rsid w:val="00EC1E89"/>
    <w:rsid w:val="00EC1F82"/>
    <w:rsid w:val="00EC2115"/>
    <w:rsid w:val="00EC2214"/>
    <w:rsid w:val="00EC2815"/>
    <w:rsid w:val="00EC35B3"/>
    <w:rsid w:val="00EC4236"/>
    <w:rsid w:val="00EC4432"/>
    <w:rsid w:val="00EC46A4"/>
    <w:rsid w:val="00EC4BCD"/>
    <w:rsid w:val="00EC5116"/>
    <w:rsid w:val="00EC53CD"/>
    <w:rsid w:val="00EC5838"/>
    <w:rsid w:val="00EC60DE"/>
    <w:rsid w:val="00EC67F2"/>
    <w:rsid w:val="00EC6BB9"/>
    <w:rsid w:val="00EC6E7C"/>
    <w:rsid w:val="00EC7087"/>
    <w:rsid w:val="00EC7312"/>
    <w:rsid w:val="00EC7394"/>
    <w:rsid w:val="00EC7D80"/>
    <w:rsid w:val="00ED0227"/>
    <w:rsid w:val="00ED082E"/>
    <w:rsid w:val="00ED0B78"/>
    <w:rsid w:val="00ED1B3D"/>
    <w:rsid w:val="00ED2328"/>
    <w:rsid w:val="00ED25D0"/>
    <w:rsid w:val="00ED267C"/>
    <w:rsid w:val="00ED2850"/>
    <w:rsid w:val="00ED2A83"/>
    <w:rsid w:val="00ED2E7E"/>
    <w:rsid w:val="00ED33A3"/>
    <w:rsid w:val="00ED3DF4"/>
    <w:rsid w:val="00ED52FA"/>
    <w:rsid w:val="00ED572A"/>
    <w:rsid w:val="00ED5EEE"/>
    <w:rsid w:val="00ED6DF2"/>
    <w:rsid w:val="00ED750E"/>
    <w:rsid w:val="00ED76BF"/>
    <w:rsid w:val="00ED7E5D"/>
    <w:rsid w:val="00ED7F8C"/>
    <w:rsid w:val="00EE0816"/>
    <w:rsid w:val="00EE0B3A"/>
    <w:rsid w:val="00EE0F2C"/>
    <w:rsid w:val="00EE127D"/>
    <w:rsid w:val="00EE150F"/>
    <w:rsid w:val="00EE1615"/>
    <w:rsid w:val="00EE1A03"/>
    <w:rsid w:val="00EE1E86"/>
    <w:rsid w:val="00EE2235"/>
    <w:rsid w:val="00EE24E4"/>
    <w:rsid w:val="00EE34A9"/>
    <w:rsid w:val="00EE373F"/>
    <w:rsid w:val="00EE4407"/>
    <w:rsid w:val="00EE4823"/>
    <w:rsid w:val="00EE4D49"/>
    <w:rsid w:val="00EE52B4"/>
    <w:rsid w:val="00EE5338"/>
    <w:rsid w:val="00EE5601"/>
    <w:rsid w:val="00EE5AED"/>
    <w:rsid w:val="00EE6152"/>
    <w:rsid w:val="00EE6406"/>
    <w:rsid w:val="00EE6AA4"/>
    <w:rsid w:val="00EE70DF"/>
    <w:rsid w:val="00EE73A5"/>
    <w:rsid w:val="00EE7510"/>
    <w:rsid w:val="00EE7D1D"/>
    <w:rsid w:val="00EF00EB"/>
    <w:rsid w:val="00EF0DDD"/>
    <w:rsid w:val="00EF0EEC"/>
    <w:rsid w:val="00EF13BB"/>
    <w:rsid w:val="00EF1579"/>
    <w:rsid w:val="00EF173F"/>
    <w:rsid w:val="00EF1BA4"/>
    <w:rsid w:val="00EF1D5D"/>
    <w:rsid w:val="00EF2169"/>
    <w:rsid w:val="00EF259C"/>
    <w:rsid w:val="00EF2633"/>
    <w:rsid w:val="00EF2C68"/>
    <w:rsid w:val="00EF399F"/>
    <w:rsid w:val="00EF3E8D"/>
    <w:rsid w:val="00EF404A"/>
    <w:rsid w:val="00EF436D"/>
    <w:rsid w:val="00EF458C"/>
    <w:rsid w:val="00EF4724"/>
    <w:rsid w:val="00EF4D1F"/>
    <w:rsid w:val="00EF4EE6"/>
    <w:rsid w:val="00EF5C7C"/>
    <w:rsid w:val="00EF6652"/>
    <w:rsid w:val="00EF6778"/>
    <w:rsid w:val="00EF6A2B"/>
    <w:rsid w:val="00EF6C4F"/>
    <w:rsid w:val="00EF6E53"/>
    <w:rsid w:val="00EF7435"/>
    <w:rsid w:val="00EF76B5"/>
    <w:rsid w:val="00EF7A51"/>
    <w:rsid w:val="00F0009E"/>
    <w:rsid w:val="00F001E0"/>
    <w:rsid w:val="00F008CB"/>
    <w:rsid w:val="00F00A1F"/>
    <w:rsid w:val="00F00AC4"/>
    <w:rsid w:val="00F01105"/>
    <w:rsid w:val="00F01696"/>
    <w:rsid w:val="00F0285F"/>
    <w:rsid w:val="00F02FC5"/>
    <w:rsid w:val="00F0305D"/>
    <w:rsid w:val="00F0338A"/>
    <w:rsid w:val="00F03706"/>
    <w:rsid w:val="00F03CF5"/>
    <w:rsid w:val="00F03EA4"/>
    <w:rsid w:val="00F04000"/>
    <w:rsid w:val="00F04011"/>
    <w:rsid w:val="00F040A3"/>
    <w:rsid w:val="00F042B6"/>
    <w:rsid w:val="00F046F2"/>
    <w:rsid w:val="00F05015"/>
    <w:rsid w:val="00F05614"/>
    <w:rsid w:val="00F05BFE"/>
    <w:rsid w:val="00F05DFA"/>
    <w:rsid w:val="00F06A14"/>
    <w:rsid w:val="00F06FA8"/>
    <w:rsid w:val="00F073CB"/>
    <w:rsid w:val="00F07477"/>
    <w:rsid w:val="00F07A58"/>
    <w:rsid w:val="00F1054E"/>
    <w:rsid w:val="00F107D4"/>
    <w:rsid w:val="00F10806"/>
    <w:rsid w:val="00F10B76"/>
    <w:rsid w:val="00F1106C"/>
    <w:rsid w:val="00F11D20"/>
    <w:rsid w:val="00F13A57"/>
    <w:rsid w:val="00F13C24"/>
    <w:rsid w:val="00F13D8A"/>
    <w:rsid w:val="00F13FAD"/>
    <w:rsid w:val="00F14343"/>
    <w:rsid w:val="00F1471D"/>
    <w:rsid w:val="00F14F20"/>
    <w:rsid w:val="00F1507F"/>
    <w:rsid w:val="00F151C2"/>
    <w:rsid w:val="00F15787"/>
    <w:rsid w:val="00F15D18"/>
    <w:rsid w:val="00F15DEE"/>
    <w:rsid w:val="00F15E1B"/>
    <w:rsid w:val="00F16898"/>
    <w:rsid w:val="00F168D0"/>
    <w:rsid w:val="00F16F5E"/>
    <w:rsid w:val="00F178E2"/>
    <w:rsid w:val="00F179CB"/>
    <w:rsid w:val="00F17A3E"/>
    <w:rsid w:val="00F17D74"/>
    <w:rsid w:val="00F20954"/>
    <w:rsid w:val="00F20D1A"/>
    <w:rsid w:val="00F2102A"/>
    <w:rsid w:val="00F215B7"/>
    <w:rsid w:val="00F21650"/>
    <w:rsid w:val="00F21B92"/>
    <w:rsid w:val="00F21CF9"/>
    <w:rsid w:val="00F21EBE"/>
    <w:rsid w:val="00F22190"/>
    <w:rsid w:val="00F22596"/>
    <w:rsid w:val="00F2280A"/>
    <w:rsid w:val="00F23EA0"/>
    <w:rsid w:val="00F2425A"/>
    <w:rsid w:val="00F24BB6"/>
    <w:rsid w:val="00F24E17"/>
    <w:rsid w:val="00F2588C"/>
    <w:rsid w:val="00F26593"/>
    <w:rsid w:val="00F266DD"/>
    <w:rsid w:val="00F26AF1"/>
    <w:rsid w:val="00F3012C"/>
    <w:rsid w:val="00F30649"/>
    <w:rsid w:val="00F307B5"/>
    <w:rsid w:val="00F30BF1"/>
    <w:rsid w:val="00F30EF7"/>
    <w:rsid w:val="00F31989"/>
    <w:rsid w:val="00F31ED3"/>
    <w:rsid w:val="00F3233B"/>
    <w:rsid w:val="00F323DA"/>
    <w:rsid w:val="00F3288E"/>
    <w:rsid w:val="00F331D3"/>
    <w:rsid w:val="00F3321F"/>
    <w:rsid w:val="00F33852"/>
    <w:rsid w:val="00F33D9D"/>
    <w:rsid w:val="00F3437F"/>
    <w:rsid w:val="00F34536"/>
    <w:rsid w:val="00F34C3E"/>
    <w:rsid w:val="00F3502D"/>
    <w:rsid w:val="00F35184"/>
    <w:rsid w:val="00F354AB"/>
    <w:rsid w:val="00F35667"/>
    <w:rsid w:val="00F356CB"/>
    <w:rsid w:val="00F35BEA"/>
    <w:rsid w:val="00F36577"/>
    <w:rsid w:val="00F36E15"/>
    <w:rsid w:val="00F37746"/>
    <w:rsid w:val="00F37E0D"/>
    <w:rsid w:val="00F37E16"/>
    <w:rsid w:val="00F37E72"/>
    <w:rsid w:val="00F40371"/>
    <w:rsid w:val="00F40768"/>
    <w:rsid w:val="00F40B88"/>
    <w:rsid w:val="00F40CFE"/>
    <w:rsid w:val="00F41B25"/>
    <w:rsid w:val="00F41C2E"/>
    <w:rsid w:val="00F41D2B"/>
    <w:rsid w:val="00F41F96"/>
    <w:rsid w:val="00F427BC"/>
    <w:rsid w:val="00F44057"/>
    <w:rsid w:val="00F44606"/>
    <w:rsid w:val="00F4511A"/>
    <w:rsid w:val="00F45D90"/>
    <w:rsid w:val="00F45E3F"/>
    <w:rsid w:val="00F46356"/>
    <w:rsid w:val="00F47253"/>
    <w:rsid w:val="00F4769B"/>
    <w:rsid w:val="00F47DAD"/>
    <w:rsid w:val="00F47F21"/>
    <w:rsid w:val="00F50438"/>
    <w:rsid w:val="00F506C3"/>
    <w:rsid w:val="00F50DC0"/>
    <w:rsid w:val="00F518BD"/>
    <w:rsid w:val="00F519FC"/>
    <w:rsid w:val="00F51B5C"/>
    <w:rsid w:val="00F51BA8"/>
    <w:rsid w:val="00F5270A"/>
    <w:rsid w:val="00F52BE7"/>
    <w:rsid w:val="00F52CDF"/>
    <w:rsid w:val="00F53211"/>
    <w:rsid w:val="00F5322A"/>
    <w:rsid w:val="00F5342B"/>
    <w:rsid w:val="00F53557"/>
    <w:rsid w:val="00F53C0A"/>
    <w:rsid w:val="00F54037"/>
    <w:rsid w:val="00F54229"/>
    <w:rsid w:val="00F542D9"/>
    <w:rsid w:val="00F543DA"/>
    <w:rsid w:val="00F548A0"/>
    <w:rsid w:val="00F54D20"/>
    <w:rsid w:val="00F55887"/>
    <w:rsid w:val="00F55F41"/>
    <w:rsid w:val="00F56385"/>
    <w:rsid w:val="00F568FB"/>
    <w:rsid w:val="00F56F14"/>
    <w:rsid w:val="00F57159"/>
    <w:rsid w:val="00F57270"/>
    <w:rsid w:val="00F57F0B"/>
    <w:rsid w:val="00F60E3E"/>
    <w:rsid w:val="00F60E40"/>
    <w:rsid w:val="00F61402"/>
    <w:rsid w:val="00F616D3"/>
    <w:rsid w:val="00F61879"/>
    <w:rsid w:val="00F61FAB"/>
    <w:rsid w:val="00F62458"/>
    <w:rsid w:val="00F62EE5"/>
    <w:rsid w:val="00F63CB1"/>
    <w:rsid w:val="00F6484D"/>
    <w:rsid w:val="00F649CA"/>
    <w:rsid w:val="00F64CF8"/>
    <w:rsid w:val="00F64F31"/>
    <w:rsid w:val="00F6521E"/>
    <w:rsid w:val="00F65471"/>
    <w:rsid w:val="00F6583E"/>
    <w:rsid w:val="00F659B2"/>
    <w:rsid w:val="00F65A10"/>
    <w:rsid w:val="00F65EE7"/>
    <w:rsid w:val="00F666C9"/>
    <w:rsid w:val="00F66DB0"/>
    <w:rsid w:val="00F674A8"/>
    <w:rsid w:val="00F67C4D"/>
    <w:rsid w:val="00F7015D"/>
    <w:rsid w:val="00F70CB6"/>
    <w:rsid w:val="00F70DEB"/>
    <w:rsid w:val="00F70E99"/>
    <w:rsid w:val="00F70FFF"/>
    <w:rsid w:val="00F711B4"/>
    <w:rsid w:val="00F71482"/>
    <w:rsid w:val="00F71492"/>
    <w:rsid w:val="00F7164A"/>
    <w:rsid w:val="00F717AF"/>
    <w:rsid w:val="00F7209B"/>
    <w:rsid w:val="00F729E1"/>
    <w:rsid w:val="00F72EE9"/>
    <w:rsid w:val="00F7325D"/>
    <w:rsid w:val="00F73466"/>
    <w:rsid w:val="00F7386A"/>
    <w:rsid w:val="00F75131"/>
    <w:rsid w:val="00F75C48"/>
    <w:rsid w:val="00F75F10"/>
    <w:rsid w:val="00F76015"/>
    <w:rsid w:val="00F76767"/>
    <w:rsid w:val="00F769DC"/>
    <w:rsid w:val="00F76DC6"/>
    <w:rsid w:val="00F77037"/>
    <w:rsid w:val="00F77698"/>
    <w:rsid w:val="00F77BDB"/>
    <w:rsid w:val="00F80BB2"/>
    <w:rsid w:val="00F80E9B"/>
    <w:rsid w:val="00F80FC6"/>
    <w:rsid w:val="00F813AF"/>
    <w:rsid w:val="00F81A89"/>
    <w:rsid w:val="00F81D8A"/>
    <w:rsid w:val="00F821B4"/>
    <w:rsid w:val="00F83388"/>
    <w:rsid w:val="00F83542"/>
    <w:rsid w:val="00F83FE0"/>
    <w:rsid w:val="00F848F3"/>
    <w:rsid w:val="00F84CFE"/>
    <w:rsid w:val="00F84DB5"/>
    <w:rsid w:val="00F84E8A"/>
    <w:rsid w:val="00F851EB"/>
    <w:rsid w:val="00F857F1"/>
    <w:rsid w:val="00F85E4F"/>
    <w:rsid w:val="00F8612A"/>
    <w:rsid w:val="00F86274"/>
    <w:rsid w:val="00F863A2"/>
    <w:rsid w:val="00F8640A"/>
    <w:rsid w:val="00F86540"/>
    <w:rsid w:val="00F86F14"/>
    <w:rsid w:val="00F8714B"/>
    <w:rsid w:val="00F87588"/>
    <w:rsid w:val="00F8758F"/>
    <w:rsid w:val="00F8796B"/>
    <w:rsid w:val="00F87A92"/>
    <w:rsid w:val="00F87D00"/>
    <w:rsid w:val="00F87F54"/>
    <w:rsid w:val="00F90318"/>
    <w:rsid w:val="00F904BD"/>
    <w:rsid w:val="00F90556"/>
    <w:rsid w:val="00F9059B"/>
    <w:rsid w:val="00F90D6E"/>
    <w:rsid w:val="00F90EC6"/>
    <w:rsid w:val="00F9102F"/>
    <w:rsid w:val="00F913D3"/>
    <w:rsid w:val="00F91997"/>
    <w:rsid w:val="00F91ACD"/>
    <w:rsid w:val="00F92198"/>
    <w:rsid w:val="00F92550"/>
    <w:rsid w:val="00F933D9"/>
    <w:rsid w:val="00F938EA"/>
    <w:rsid w:val="00F9470C"/>
    <w:rsid w:val="00F94755"/>
    <w:rsid w:val="00F94845"/>
    <w:rsid w:val="00F94AA6"/>
    <w:rsid w:val="00F94D42"/>
    <w:rsid w:val="00F959D1"/>
    <w:rsid w:val="00F95DC3"/>
    <w:rsid w:val="00F96204"/>
    <w:rsid w:val="00F962A5"/>
    <w:rsid w:val="00F966E4"/>
    <w:rsid w:val="00F968DD"/>
    <w:rsid w:val="00F96C57"/>
    <w:rsid w:val="00F97CD1"/>
    <w:rsid w:val="00FA0306"/>
    <w:rsid w:val="00FA0716"/>
    <w:rsid w:val="00FA16BF"/>
    <w:rsid w:val="00FA1C5C"/>
    <w:rsid w:val="00FA1D86"/>
    <w:rsid w:val="00FA20A7"/>
    <w:rsid w:val="00FA227E"/>
    <w:rsid w:val="00FA2391"/>
    <w:rsid w:val="00FA2499"/>
    <w:rsid w:val="00FA2519"/>
    <w:rsid w:val="00FA2C0D"/>
    <w:rsid w:val="00FA2CD2"/>
    <w:rsid w:val="00FA2FBA"/>
    <w:rsid w:val="00FA36EB"/>
    <w:rsid w:val="00FA3FCE"/>
    <w:rsid w:val="00FA41CF"/>
    <w:rsid w:val="00FA43CD"/>
    <w:rsid w:val="00FA456D"/>
    <w:rsid w:val="00FA4991"/>
    <w:rsid w:val="00FA4F1F"/>
    <w:rsid w:val="00FA549C"/>
    <w:rsid w:val="00FA5F64"/>
    <w:rsid w:val="00FA6166"/>
    <w:rsid w:val="00FA6711"/>
    <w:rsid w:val="00FA675A"/>
    <w:rsid w:val="00FA7A79"/>
    <w:rsid w:val="00FA7F6D"/>
    <w:rsid w:val="00FB06F5"/>
    <w:rsid w:val="00FB0B56"/>
    <w:rsid w:val="00FB0E6C"/>
    <w:rsid w:val="00FB114D"/>
    <w:rsid w:val="00FB190F"/>
    <w:rsid w:val="00FB1946"/>
    <w:rsid w:val="00FB19BD"/>
    <w:rsid w:val="00FB26AD"/>
    <w:rsid w:val="00FB2AAB"/>
    <w:rsid w:val="00FB2ECB"/>
    <w:rsid w:val="00FB2FAA"/>
    <w:rsid w:val="00FB3409"/>
    <w:rsid w:val="00FB3DA3"/>
    <w:rsid w:val="00FB3DAA"/>
    <w:rsid w:val="00FB3F85"/>
    <w:rsid w:val="00FB427E"/>
    <w:rsid w:val="00FB4618"/>
    <w:rsid w:val="00FB468D"/>
    <w:rsid w:val="00FB4769"/>
    <w:rsid w:val="00FB5039"/>
    <w:rsid w:val="00FB5A47"/>
    <w:rsid w:val="00FB5E7D"/>
    <w:rsid w:val="00FB6335"/>
    <w:rsid w:val="00FB66A8"/>
    <w:rsid w:val="00FB68A3"/>
    <w:rsid w:val="00FB6929"/>
    <w:rsid w:val="00FB6B36"/>
    <w:rsid w:val="00FB6D9C"/>
    <w:rsid w:val="00FB703F"/>
    <w:rsid w:val="00FB79D4"/>
    <w:rsid w:val="00FC1A48"/>
    <w:rsid w:val="00FC1DB4"/>
    <w:rsid w:val="00FC2DAA"/>
    <w:rsid w:val="00FC2E82"/>
    <w:rsid w:val="00FC30AB"/>
    <w:rsid w:val="00FC3E4A"/>
    <w:rsid w:val="00FC5440"/>
    <w:rsid w:val="00FC5454"/>
    <w:rsid w:val="00FC54CE"/>
    <w:rsid w:val="00FC5825"/>
    <w:rsid w:val="00FC5945"/>
    <w:rsid w:val="00FC5F4D"/>
    <w:rsid w:val="00FC6FA9"/>
    <w:rsid w:val="00FC70CD"/>
    <w:rsid w:val="00FC73AE"/>
    <w:rsid w:val="00FC7565"/>
    <w:rsid w:val="00FC76D0"/>
    <w:rsid w:val="00FC7DAD"/>
    <w:rsid w:val="00FD0022"/>
    <w:rsid w:val="00FD0098"/>
    <w:rsid w:val="00FD025D"/>
    <w:rsid w:val="00FD0E26"/>
    <w:rsid w:val="00FD0F35"/>
    <w:rsid w:val="00FD0FA6"/>
    <w:rsid w:val="00FD113B"/>
    <w:rsid w:val="00FD1AF5"/>
    <w:rsid w:val="00FD232F"/>
    <w:rsid w:val="00FD2358"/>
    <w:rsid w:val="00FD2410"/>
    <w:rsid w:val="00FD245A"/>
    <w:rsid w:val="00FD2524"/>
    <w:rsid w:val="00FD2683"/>
    <w:rsid w:val="00FD2CD8"/>
    <w:rsid w:val="00FD31AD"/>
    <w:rsid w:val="00FD3321"/>
    <w:rsid w:val="00FD33EE"/>
    <w:rsid w:val="00FD3567"/>
    <w:rsid w:val="00FD35C0"/>
    <w:rsid w:val="00FD35C2"/>
    <w:rsid w:val="00FD36C1"/>
    <w:rsid w:val="00FD3A81"/>
    <w:rsid w:val="00FD4162"/>
    <w:rsid w:val="00FD41C0"/>
    <w:rsid w:val="00FD41FB"/>
    <w:rsid w:val="00FD4C6B"/>
    <w:rsid w:val="00FD5262"/>
    <w:rsid w:val="00FD527D"/>
    <w:rsid w:val="00FD55AD"/>
    <w:rsid w:val="00FD5CE0"/>
    <w:rsid w:val="00FD5DA5"/>
    <w:rsid w:val="00FD5ED7"/>
    <w:rsid w:val="00FD6A3D"/>
    <w:rsid w:val="00FD73EE"/>
    <w:rsid w:val="00FD7443"/>
    <w:rsid w:val="00FD7459"/>
    <w:rsid w:val="00FD78E7"/>
    <w:rsid w:val="00FD7BB7"/>
    <w:rsid w:val="00FE0748"/>
    <w:rsid w:val="00FE0A77"/>
    <w:rsid w:val="00FE0C6D"/>
    <w:rsid w:val="00FE0D12"/>
    <w:rsid w:val="00FE0E09"/>
    <w:rsid w:val="00FE191C"/>
    <w:rsid w:val="00FE1BE6"/>
    <w:rsid w:val="00FE1F02"/>
    <w:rsid w:val="00FE26B9"/>
    <w:rsid w:val="00FE280D"/>
    <w:rsid w:val="00FE2A98"/>
    <w:rsid w:val="00FE2FBF"/>
    <w:rsid w:val="00FE37A4"/>
    <w:rsid w:val="00FE3C87"/>
    <w:rsid w:val="00FE42FB"/>
    <w:rsid w:val="00FE4A73"/>
    <w:rsid w:val="00FE4D53"/>
    <w:rsid w:val="00FE4FF1"/>
    <w:rsid w:val="00FE54C2"/>
    <w:rsid w:val="00FE5E48"/>
    <w:rsid w:val="00FE6343"/>
    <w:rsid w:val="00FE63AA"/>
    <w:rsid w:val="00FE721D"/>
    <w:rsid w:val="00FE7BB8"/>
    <w:rsid w:val="00FE7E0D"/>
    <w:rsid w:val="00FE7ECD"/>
    <w:rsid w:val="00FF06AB"/>
    <w:rsid w:val="00FF06BE"/>
    <w:rsid w:val="00FF1095"/>
    <w:rsid w:val="00FF1221"/>
    <w:rsid w:val="00FF14E2"/>
    <w:rsid w:val="00FF15AA"/>
    <w:rsid w:val="00FF2212"/>
    <w:rsid w:val="00FF31A3"/>
    <w:rsid w:val="00FF3233"/>
    <w:rsid w:val="00FF4628"/>
    <w:rsid w:val="00FF4DEC"/>
    <w:rsid w:val="00FF5013"/>
    <w:rsid w:val="00FF608A"/>
    <w:rsid w:val="00FF60B8"/>
    <w:rsid w:val="00FF617B"/>
    <w:rsid w:val="00FF6248"/>
    <w:rsid w:val="00FF6976"/>
    <w:rsid w:val="00FF6C7C"/>
    <w:rsid w:val="00FF7517"/>
    <w:rsid w:val="00FF7992"/>
    <w:rsid w:val="00FF7DE5"/>
    <w:rsid w:val="01F64AB4"/>
    <w:rsid w:val="061337C2"/>
    <w:rsid w:val="089A2C83"/>
    <w:rsid w:val="0BB211AA"/>
    <w:rsid w:val="0E385951"/>
    <w:rsid w:val="0FC93A62"/>
    <w:rsid w:val="11BC2D05"/>
    <w:rsid w:val="12E623F2"/>
    <w:rsid w:val="18E11D5F"/>
    <w:rsid w:val="1B27354A"/>
    <w:rsid w:val="1C413A7E"/>
    <w:rsid w:val="1DF62E07"/>
    <w:rsid w:val="1E7B1E1B"/>
    <w:rsid w:val="1EC33DEB"/>
    <w:rsid w:val="233B442C"/>
    <w:rsid w:val="26F8205C"/>
    <w:rsid w:val="272978B7"/>
    <w:rsid w:val="29DF7713"/>
    <w:rsid w:val="2F1F153D"/>
    <w:rsid w:val="31116829"/>
    <w:rsid w:val="3201542C"/>
    <w:rsid w:val="33E060C9"/>
    <w:rsid w:val="35A83DC0"/>
    <w:rsid w:val="3AAA0932"/>
    <w:rsid w:val="3ABC5D9B"/>
    <w:rsid w:val="3C8631CF"/>
    <w:rsid w:val="45B75BE4"/>
    <w:rsid w:val="47325CCC"/>
    <w:rsid w:val="48AD176D"/>
    <w:rsid w:val="4EE74D21"/>
    <w:rsid w:val="50ED1326"/>
    <w:rsid w:val="52A24654"/>
    <w:rsid w:val="545F7C21"/>
    <w:rsid w:val="54C63C94"/>
    <w:rsid w:val="55D53ABA"/>
    <w:rsid w:val="572D0349"/>
    <w:rsid w:val="5A00764E"/>
    <w:rsid w:val="5A9E0C0B"/>
    <w:rsid w:val="5E0D3C3B"/>
    <w:rsid w:val="5E4C694C"/>
    <w:rsid w:val="62A833E3"/>
    <w:rsid w:val="62C7519B"/>
    <w:rsid w:val="68781C80"/>
    <w:rsid w:val="6A8C5684"/>
    <w:rsid w:val="6C485050"/>
    <w:rsid w:val="6DFC5A73"/>
    <w:rsid w:val="6F8F3122"/>
    <w:rsid w:val="728635A1"/>
    <w:rsid w:val="73185187"/>
    <w:rsid w:val="74D37A50"/>
    <w:rsid w:val="761D4647"/>
    <w:rsid w:val="76733D82"/>
    <w:rsid w:val="76C072B1"/>
    <w:rsid w:val="78CD66A7"/>
    <w:rsid w:val="7AB26BB9"/>
    <w:rsid w:val="7B265C48"/>
    <w:rsid w:val="7D8D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Plain Text"/>
    <w:basedOn w:val="1"/>
    <w:link w:val="25"/>
    <w:qFormat/>
    <w:uiPriority w:val="0"/>
    <w:pPr>
      <w:adjustRightInd w:val="0"/>
      <w:textAlignment w:val="baseline"/>
    </w:pPr>
    <w:rPr>
      <w:rFonts w:ascii="宋体" w:hAnsi="Courier New"/>
      <w:sz w:val="21"/>
      <w:szCs w:val="21"/>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540" w:lineRule="exact"/>
      <w:ind w:firstLine="630"/>
    </w:pPr>
    <w:rPr>
      <w:rFonts w:eastAsia="仿宋_GB2312"/>
      <w:sz w:val="32"/>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Strong"/>
    <w:qFormat/>
    <w:uiPriority w:val="0"/>
    <w:rPr>
      <w:rFonts w:ascii="仿宋_GB2312" w:eastAsia="仿宋_GB2312" w:cs="宋体"/>
      <w:b/>
      <w:kern w:val="2"/>
      <w:sz w:val="28"/>
      <w:szCs w:val="28"/>
      <w:lang w:val="en-US" w:eastAsia="zh-CN" w:bidi="ar-SA"/>
    </w:rPr>
  </w:style>
  <w:style w:type="character" w:styleId="13">
    <w:name w:val="page number"/>
    <w:basedOn w:val="11"/>
    <w:qFormat/>
    <w:uiPriority w:val="0"/>
  </w:style>
  <w:style w:type="character" w:styleId="14">
    <w:name w:val="Hyperlink"/>
    <w:qFormat/>
    <w:uiPriority w:val="0"/>
    <w:rPr>
      <w:rFonts w:ascii="仿宋_GB2312" w:eastAsia="仿宋_GB2312" w:cs="宋体"/>
      <w:bCs/>
      <w:color w:val="0000FF"/>
      <w:kern w:val="2"/>
      <w:sz w:val="28"/>
      <w:szCs w:val="28"/>
      <w:u w:val="single"/>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Default Paragraph Char Char Char Char"/>
    <w:basedOn w:val="1"/>
    <w:next w:val="1"/>
    <w:qFormat/>
    <w:uiPriority w:val="0"/>
    <w:pPr>
      <w:widowControl/>
      <w:spacing w:line="360" w:lineRule="auto"/>
      <w:jc w:val="left"/>
    </w:pPr>
    <w:rPr>
      <w:kern w:val="0"/>
      <w:sz w:val="21"/>
      <w:szCs w:val="20"/>
      <w:lang w:eastAsia="en-US"/>
    </w:rPr>
  </w:style>
  <w:style w:type="paragraph" w:customStyle="1" w:styleId="18">
    <w:name w:val="Char Char Char Char Char Char Char"/>
    <w:basedOn w:val="1"/>
    <w:qFormat/>
    <w:uiPriority w:val="0"/>
    <w:rPr>
      <w:sz w:val="21"/>
      <w:szCs w:val="21"/>
    </w:rPr>
  </w:style>
  <w:style w:type="paragraph" w:customStyle="1" w:styleId="19">
    <w:name w:val="Char Char Char Char Char Char1 Char"/>
    <w:basedOn w:val="1"/>
    <w:next w:val="1"/>
    <w:qFormat/>
    <w:uiPriority w:val="0"/>
    <w:pPr>
      <w:widowControl/>
      <w:spacing w:line="360" w:lineRule="auto"/>
      <w:jc w:val="left"/>
    </w:pPr>
    <w:rPr>
      <w:kern w:val="0"/>
      <w:sz w:val="21"/>
      <w:szCs w:val="20"/>
      <w:lang w:eastAsia="en-US"/>
    </w:rPr>
  </w:style>
  <w:style w:type="paragraph" w:customStyle="1" w:styleId="20">
    <w:name w:val="Char Char Char Char Char Char Char1"/>
    <w:basedOn w:val="1"/>
    <w:qFormat/>
    <w:uiPriority w:val="0"/>
    <w:rPr>
      <w:sz w:val="21"/>
      <w:szCs w:val="21"/>
    </w:rPr>
  </w:style>
  <w:style w:type="paragraph" w:customStyle="1" w:styleId="21">
    <w:name w:val="Char"/>
    <w:basedOn w:val="1"/>
    <w:qFormat/>
    <w:uiPriority w:val="0"/>
    <w:pPr>
      <w:spacing w:line="360" w:lineRule="auto"/>
      <w:ind w:firstLine="480" w:firstLineChars="200"/>
    </w:pPr>
    <w:rPr>
      <w:rFonts w:ascii="宋体" w:hAnsi="宋体" w:eastAsia="楷体_GB2312"/>
      <w:sz w:val="24"/>
      <w:szCs w:val="21"/>
    </w:rPr>
  </w:style>
  <w:style w:type="paragraph" w:customStyle="1" w:styleId="22">
    <w:name w:val="默认段落字体 Para Char Char Char Char Char Char Char Char Char Char"/>
    <w:basedOn w:val="1"/>
    <w:qFormat/>
    <w:uiPriority w:val="0"/>
    <w:rPr>
      <w:rFonts w:ascii="Tahoma" w:hAnsi="Tahoma"/>
      <w:sz w:val="24"/>
      <w:szCs w:val="20"/>
    </w:rPr>
  </w:style>
  <w:style w:type="paragraph" w:customStyle="1" w:styleId="23">
    <w:name w:val="1"/>
    <w:basedOn w:val="1"/>
    <w:qFormat/>
    <w:uiPriority w:val="0"/>
    <w:pPr>
      <w:numPr>
        <w:ilvl w:val="0"/>
        <w:numId w:val="1"/>
      </w:numPr>
    </w:pPr>
    <w:rPr>
      <w:rFonts w:ascii="仿宋_GB2312" w:eastAsia="仿宋_GB2312" w:cs="宋体"/>
      <w:bCs/>
      <w:sz w:val="28"/>
      <w:szCs w:val="28"/>
    </w:rPr>
  </w:style>
  <w:style w:type="paragraph" w:customStyle="1" w:styleId="24">
    <w:name w:val="Char Char Char Char"/>
    <w:basedOn w:val="1"/>
    <w:next w:val="1"/>
    <w:qFormat/>
    <w:uiPriority w:val="0"/>
    <w:pPr>
      <w:widowControl/>
      <w:spacing w:line="360" w:lineRule="auto"/>
      <w:jc w:val="left"/>
    </w:pPr>
    <w:rPr>
      <w:kern w:val="0"/>
      <w:sz w:val="21"/>
      <w:szCs w:val="21"/>
      <w:lang w:eastAsia="en-US"/>
    </w:rPr>
  </w:style>
  <w:style w:type="character" w:customStyle="1" w:styleId="25">
    <w:name w:val="纯文本 字符"/>
    <w:link w:val="4"/>
    <w:qFormat/>
    <w:uiPriority w:val="0"/>
    <w:rPr>
      <w:rFonts w:ascii="宋体" w:hAnsi="Courier New" w:eastAsia="宋体" w:cs="宋体"/>
      <w:bCs/>
      <w:kern w:val="2"/>
      <w:sz w:val="21"/>
      <w:szCs w:val="21"/>
      <w:lang w:val="en-US" w:eastAsia="zh-CN" w:bidi="ar-SA"/>
    </w:rPr>
  </w:style>
  <w:style w:type="character" w:customStyle="1" w:styleId="26">
    <w:name w:val="content"/>
    <w:basedOn w:val="11"/>
    <w:qFormat/>
    <w:uiPriority w:val="0"/>
  </w:style>
  <w:style w:type="paragraph" w:customStyle="1" w:styleId="27">
    <w:name w:val="Char1"/>
    <w:basedOn w:val="1"/>
    <w:qFormat/>
    <w:uiPriority w:val="0"/>
    <w:rPr>
      <w:sz w:val="21"/>
    </w:rPr>
  </w:style>
  <w:style w:type="paragraph" w:customStyle="1" w:styleId="28">
    <w:name w:val="_Style 3"/>
    <w:basedOn w:val="1"/>
    <w:qFormat/>
    <w:uiPriority w:val="0"/>
    <w:pPr>
      <w:widowControl/>
      <w:spacing w:after="160" w:line="240" w:lineRule="exact"/>
      <w:jc w:val="left"/>
    </w:pPr>
    <w:rPr>
      <w:rFonts w:eastAsia="仿宋_GB2312"/>
      <w:sz w:val="32"/>
      <w:szCs w:val="20"/>
    </w:rPr>
  </w:style>
  <w:style w:type="paragraph" w:customStyle="1" w:styleId="29">
    <w:name w:val="Char3"/>
    <w:basedOn w:val="1"/>
    <w:qFormat/>
    <w:uiPriority w:val="0"/>
    <w:rPr>
      <w:rFonts w:ascii="Tahoma" w:hAnsi="Tahoma"/>
      <w:sz w:val="24"/>
      <w:szCs w:val="20"/>
    </w:rPr>
  </w:style>
  <w:style w:type="paragraph" w:customStyle="1" w:styleId="30">
    <w:name w:val="Char2"/>
    <w:basedOn w:val="1"/>
    <w:semiHidden/>
    <w:qFormat/>
    <w:uiPriority w:val="0"/>
    <w:pPr>
      <w:spacing w:line="360" w:lineRule="auto"/>
    </w:pPr>
    <w:rPr>
      <w:rFonts w:ascii="Tahoma" w:hAnsi="Tahoma"/>
      <w:sz w:val="24"/>
      <w:szCs w:val="20"/>
    </w:rPr>
  </w:style>
  <w:style w:type="paragraph" w:customStyle="1" w:styleId="31">
    <w:name w:val="Char Char Char Char1"/>
    <w:basedOn w:val="1"/>
    <w:qFormat/>
    <w:uiPriority w:val="0"/>
    <w:rPr>
      <w:sz w:val="21"/>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0CD35-9EC3-4CAD-9245-7D21E410897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1704</Words>
  <Characters>2033</Characters>
  <Lines>14</Lines>
  <Paragraphs>4</Paragraphs>
  <TotalTime>2</TotalTime>
  <ScaleCrop>false</ScaleCrop>
  <LinksUpToDate>false</LinksUpToDate>
  <CharactersWithSpaces>2070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2022-01-10T02:36:00Z</dcterms:created>
  <dc:creator>cx</dc:creator>
  <cp:lastModifiedBy>Lenovo</cp:lastModifiedBy>
  <cp:lastPrinted>2018-08-07T02:40:00Z</cp:lastPrinted>
  <dcterms:modified xsi:type="dcterms:W3CDTF">2023-01-05T08:08:45Z</dcterms:modified>
  <dc:title>内部资料</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E5C7E20C0E8144E6B7E1FEB6CE7CAF19</vt:lpwstr>
  </property>
</Properties>
</file>