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墩集镇2035年规划纲要</w:t>
      </w:r>
    </w:p>
    <w:p>
      <w:pPr>
        <w:jc w:val="center"/>
        <w:rPr>
          <w:rFonts w:hint="eastAsia" w:ascii="方正小标宋简体" w:hAnsi="方正小标宋简体" w:eastAsia="方正小标宋简体" w:cs="方正小标宋简体"/>
          <w:sz w:val="32"/>
          <w:szCs w:val="32"/>
          <w:lang w:val="en-US" w:eastAsia="zh-CN"/>
        </w:rPr>
      </w:pPr>
    </w:p>
    <w:p>
      <w:pPr>
        <w:adjustRightInd w:val="0"/>
        <w:spacing w:line="600" w:lineRule="exact"/>
        <w:ind w:firstLine="640" w:firstLineChars="200"/>
        <w:outlineLvl w:val="1"/>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以习近平新时代中国特色社会主义思想为指导，全面贯彻党的二十大精神，深入落实习近平总书记考察安徽重要讲话指示精神，按照中央和省市县委经济、农村工作会议部署要求，立足新发展阶段、贯彻新发展理念、构建新发展格局，为全面推进乡村振兴，实现农业农村现代化，全面建设“经济强、生态美、百姓富”的现代化和美新墩集，制定墩集镇2035年规划。</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adjustRightInd w:val="0"/>
        <w:spacing w:line="600" w:lineRule="exact"/>
        <w:ind w:firstLine="640" w:firstLineChars="200"/>
        <w:outlineLvl w:val="1"/>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eastAsia="楷体" w:cs="Times New Roman"/>
          <w:b w:val="0"/>
          <w:bCs w:val="0"/>
          <w:color w:val="000000" w:themeColor="text1"/>
          <w:kern w:val="0"/>
          <w:sz w:val="32"/>
          <w:szCs w:val="32"/>
          <w:lang w:eastAsia="zh-CN"/>
          <w14:textFill>
            <w14:solidFill>
              <w14:schemeClr w14:val="tx1"/>
            </w14:solidFill>
          </w14:textFill>
        </w:rPr>
        <w:t>（一）</w:t>
      </w:r>
      <w:r>
        <w:rPr>
          <w:rFonts w:hint="default" w:ascii="Times New Roman" w:hAnsi="Times New Roman" w:eastAsia="楷体" w:cs="Times New Roman"/>
          <w:b w:val="0"/>
          <w:bCs w:val="0"/>
          <w:color w:val="000000" w:themeColor="text1"/>
          <w:kern w:val="0"/>
          <w:sz w:val="32"/>
          <w:szCs w:val="32"/>
          <w14:textFill>
            <w14:solidFill>
              <w14:schemeClr w14:val="tx1"/>
            </w14:solidFill>
          </w14:textFill>
        </w:rPr>
        <w:t>指导思想</w:t>
      </w:r>
      <w:bookmarkStart w:id="0" w:name="_Hlk49787090"/>
      <w:bookmarkEnd w:id="0"/>
      <w:r>
        <w:rPr>
          <w:rFonts w:hint="eastAsia" w:eastAsia="楷体" w:cs="Times New Roman"/>
          <w:b w:val="0"/>
          <w:bCs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要以习近平新时代中国特色社会主义思想为指导，全面贯彻党的二十大和十九届历次全会精神及习近平总书记考察安徽重要讲话指示精神，特别是全面贯彻落实中央一号文件及全国“两会”精神，坚持党的全面领导，全面推进乡村振兴，加快农业农村现代化，</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全面推进产业、创业、就业“三业”联动，推动农村基础设施、城乡基本公共服务、村庄基本面貌改善“三基”建设，实施城乡融合发展、人才培养、乡风文明、乡村治理、生态环境、组织建设“六大”工程，全面推进县委提出的</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1336</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乡村振兴战略。</w:t>
      </w:r>
    </w:p>
    <w:p>
      <w:pPr>
        <w:adjustRightInd w:val="0"/>
        <w:spacing w:line="600" w:lineRule="exact"/>
        <w:ind w:firstLine="640" w:firstLineChars="200"/>
        <w:outlineLvl w:val="1"/>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楷体" w:cs="Times New Roman"/>
          <w:b w:val="0"/>
          <w:bCs w:val="0"/>
          <w:color w:val="000000" w:themeColor="text1"/>
          <w:kern w:val="0"/>
          <w:sz w:val="32"/>
          <w:szCs w:val="32"/>
          <w:lang w:val="en-US" w:eastAsia="zh-CN" w:bidi="ar-SA"/>
          <w14:textFill>
            <w14:solidFill>
              <w14:schemeClr w14:val="tx1"/>
            </w14:solidFill>
          </w14:textFill>
        </w:rPr>
        <w:t>（二）基本思路。</w:t>
      </w:r>
      <w:r>
        <w:rPr>
          <w:rFonts w:hint="default" w:ascii="Times New Roman" w:hAnsi="Times New Roman" w:eastAsia="仿宋_GB2312" w:cs="Times New Roman"/>
          <w:color w:val="000000" w:themeColor="text1"/>
          <w:kern w:val="0"/>
          <w:sz w:val="32"/>
          <w:szCs w:val="32"/>
          <w14:textFill>
            <w14:solidFill>
              <w14:schemeClr w14:val="tx1"/>
            </w14:solidFill>
          </w14:textFill>
        </w:rPr>
        <w:t>紧紧围绕</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乡村全面振兴</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仿宋" w:hAnsi="仿宋" w:eastAsia="仿宋" w:cs="仿宋"/>
          <w:i w:val="0"/>
          <w:caps w:val="0"/>
          <w:color w:val="000000"/>
          <w:spacing w:val="0"/>
          <w:sz w:val="32"/>
          <w:szCs w:val="32"/>
          <w:u w:val="none"/>
          <w:vertAlign w:val="baseline"/>
          <w:lang w:val="en-US" w:eastAsia="zh-CN"/>
        </w:rPr>
        <w:t>全面启动乡村建设行动，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以实现农业现代化、工业化、城镇化“三化”建设为目标，</w:t>
      </w:r>
      <w:r>
        <w:rPr>
          <w:rFonts w:hint="default" w:ascii="Times New Roman" w:hAnsi="Times New Roman" w:eastAsia="仿宋_GB2312" w:cs="Times New Roman"/>
          <w:color w:val="000000" w:themeColor="text1"/>
          <w:kern w:val="0"/>
          <w:sz w:val="32"/>
          <w:szCs w:val="32"/>
          <w14:textFill>
            <w14:solidFill>
              <w14:schemeClr w14:val="tx1"/>
            </w14:solidFill>
          </w14:textFill>
        </w:rPr>
        <w:t>突出抓好“产业发展、旅游开发、生态建设、民生改善”四项重点工作，</w:t>
      </w:r>
      <w:r>
        <w:rPr>
          <w:rFonts w:hint="eastAsia" w:ascii="仿宋" w:hAnsi="仿宋" w:eastAsia="仿宋" w:cs="仿宋"/>
          <w:i w:val="0"/>
          <w:caps w:val="0"/>
          <w:color w:val="000000"/>
          <w:spacing w:val="0"/>
          <w:sz w:val="32"/>
          <w:szCs w:val="32"/>
          <w:u w:val="none"/>
          <w:vertAlign w:val="baseline"/>
          <w:lang w:val="en-US" w:eastAsia="zh-CN"/>
        </w:rPr>
        <w:t>2035年，把墩集镇建设成</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为宜居宜业和美乡村，真正让老百姓过上富裕富足的生活。</w:t>
      </w:r>
      <w:bookmarkStart w:id="1" w:name="_Toc61536834"/>
    </w:p>
    <w:p>
      <w:pPr>
        <w:adjustRightInd w:val="0"/>
        <w:spacing w:line="600" w:lineRule="exact"/>
        <w:ind w:firstLine="640" w:firstLineChars="200"/>
        <w:outlineLvl w:val="1"/>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b w:val="0"/>
          <w:bCs w:val="0"/>
          <w:color w:val="000000" w:themeColor="text1"/>
          <w:kern w:val="0"/>
          <w:sz w:val="32"/>
          <w:szCs w:val="32"/>
          <w:lang w:val="en-US" w:eastAsia="zh-CN" w:bidi="ar-SA"/>
          <w14:textFill>
            <w14:solidFill>
              <w14:schemeClr w14:val="tx1"/>
            </w14:solidFill>
          </w14:textFill>
        </w:rPr>
        <w:t>（三）发展目标</w:t>
      </w:r>
      <w:bookmarkEnd w:id="1"/>
      <w:r>
        <w:rPr>
          <w:rFonts w:hint="eastAsia" w:ascii="Times New Roman" w:hAnsi="Times New Roman" w:eastAsia="楷体" w:cs="Times New Roman"/>
          <w:b w:val="0"/>
          <w:bCs w:val="0"/>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2035年</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墩集镇国民经济和社会发展的主要奋斗目</w:t>
      </w:r>
      <w:r>
        <w:rPr>
          <w:rFonts w:hint="default" w:ascii="Times New Roman" w:hAnsi="Times New Roman" w:eastAsia="仿宋_GB2312" w:cs="Times New Roman"/>
          <w:color w:val="000000" w:themeColor="text1"/>
          <w:kern w:val="0"/>
          <w:sz w:val="32"/>
          <w:szCs w:val="32"/>
          <w14:textFill>
            <w14:solidFill>
              <w14:schemeClr w14:val="tx1"/>
            </w14:solidFill>
          </w14:textFill>
        </w:rPr>
        <w:t>标是：</w:t>
      </w:r>
      <w:r>
        <w:rPr>
          <w:rFonts w:hint="eastAsia" w:eastAsia="仿宋_GB2312" w:cs="Times New Roman"/>
          <w:color w:val="000000" w:themeColor="text1"/>
          <w:kern w:val="0"/>
          <w:sz w:val="32"/>
          <w:szCs w:val="32"/>
          <w:lang w:eastAsia="zh-CN"/>
          <w14:textFill>
            <w14:solidFill>
              <w14:schemeClr w14:val="tx1"/>
            </w14:solidFill>
          </w14:textFill>
        </w:rPr>
        <w:t>建立健全巩固脱贫攻坚长效机制和常态化帮扶机制；</w:t>
      </w:r>
      <w:r>
        <w:rPr>
          <w:rFonts w:hint="default" w:ascii="Times New Roman" w:hAnsi="Times New Roman" w:eastAsia="仿宋_GB2312" w:cs="Times New Roman"/>
          <w:color w:val="000000" w:themeColor="text1"/>
          <w:kern w:val="0"/>
          <w:sz w:val="32"/>
          <w:szCs w:val="32"/>
          <w14:textFill>
            <w14:solidFill>
              <w14:schemeClr w14:val="tx1"/>
            </w14:solidFill>
          </w14:textFill>
        </w:rPr>
        <w:t>国民经济保持较快发展，至</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14:textFill>
            <w14:solidFill>
              <w14:schemeClr w14:val="tx1"/>
            </w14:solidFill>
          </w14:textFill>
        </w:rPr>
        <w:t>年</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GDP</w:t>
      </w:r>
      <w:r>
        <w:rPr>
          <w:rFonts w:hint="default" w:ascii="Times New Roman" w:hAnsi="Times New Roman" w:eastAsia="仿宋_GB2312" w:cs="Times New Roman"/>
          <w:color w:val="000000" w:themeColor="text1"/>
          <w:kern w:val="0"/>
          <w:sz w:val="32"/>
          <w:szCs w:val="32"/>
          <w14:textFill>
            <w14:solidFill>
              <w14:schemeClr w14:val="tx1"/>
            </w14:solidFill>
          </w14:textFill>
        </w:rPr>
        <w:t>总值力争翻一番，</w:t>
      </w:r>
      <w:r>
        <w:rPr>
          <w:rFonts w:hint="eastAsia" w:eastAsia="仿宋_GB2312" w:cs="Times New Roman"/>
          <w:color w:val="000000" w:themeColor="text1"/>
          <w:kern w:val="0"/>
          <w:sz w:val="32"/>
          <w:szCs w:val="32"/>
          <w:lang w:eastAsia="zh-CN"/>
          <w14:textFill>
            <w14:solidFill>
              <w14:schemeClr w14:val="tx1"/>
            </w14:solidFill>
          </w14:textFill>
        </w:rPr>
        <w:t>实现更高质量发展；基础设施、公共服务、</w:t>
      </w:r>
      <w:r>
        <w:rPr>
          <w:rFonts w:hint="default" w:ascii="Times New Roman" w:hAnsi="Times New Roman" w:eastAsia="仿宋_GB2312" w:cs="Times New Roman"/>
          <w:color w:val="000000" w:themeColor="text1"/>
          <w:kern w:val="0"/>
          <w:sz w:val="32"/>
          <w:szCs w:val="32"/>
          <w14:textFill>
            <w14:solidFill>
              <w14:schemeClr w14:val="tx1"/>
            </w14:solidFill>
          </w14:textFill>
        </w:rPr>
        <w:t>社会保障</w:t>
      </w:r>
      <w:r>
        <w:rPr>
          <w:rFonts w:hint="eastAsia" w:eastAsia="仿宋_GB2312" w:cs="Times New Roman"/>
          <w:color w:val="000000" w:themeColor="text1"/>
          <w:kern w:val="0"/>
          <w:sz w:val="32"/>
          <w:szCs w:val="32"/>
          <w:lang w:eastAsia="zh-CN"/>
          <w14:textFill>
            <w14:solidFill>
              <w14:schemeClr w14:val="tx1"/>
            </w14:solidFill>
          </w14:textFill>
        </w:rPr>
        <w:t>体系和乡村治理体系</w:t>
      </w:r>
      <w:r>
        <w:rPr>
          <w:rFonts w:hint="default" w:ascii="Times New Roman" w:hAnsi="Times New Roman" w:eastAsia="仿宋_GB2312" w:cs="Times New Roman"/>
          <w:color w:val="000000" w:themeColor="text1"/>
          <w:kern w:val="0"/>
          <w:sz w:val="32"/>
          <w:szCs w:val="32"/>
          <w14:textFill>
            <w14:solidFill>
              <w14:schemeClr w14:val="tx1"/>
            </w14:solidFill>
          </w14:textFill>
        </w:rPr>
        <w:t>比较健全；城乡居民收入不断提高，群众幸福指数不断</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攀升</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eastAsia" w:eastAsia="仿宋_GB2312" w:cs="Times New Roman"/>
          <w:color w:val="000000" w:themeColor="text1"/>
          <w:kern w:val="0"/>
          <w:sz w:val="32"/>
          <w:szCs w:val="32"/>
          <w:lang w:eastAsia="zh-CN"/>
          <w14:textFill>
            <w14:solidFill>
              <w14:schemeClr w14:val="tx1"/>
            </w14:solidFill>
          </w14:textFill>
        </w:rPr>
        <w:t>科教文卫事业全面发展，</w:t>
      </w:r>
      <w:r>
        <w:rPr>
          <w:rFonts w:hint="default" w:ascii="Times New Roman" w:hAnsi="Times New Roman" w:eastAsia="仿宋_GB2312" w:cs="Times New Roman"/>
          <w:color w:val="000000" w:themeColor="text1"/>
          <w:kern w:val="0"/>
          <w:sz w:val="32"/>
          <w:szCs w:val="32"/>
          <w14:textFill>
            <w14:solidFill>
              <w14:schemeClr w14:val="tx1"/>
            </w14:solidFill>
          </w14:textFill>
        </w:rPr>
        <w:t>居民素质不断提</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升</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eastAsia" w:eastAsia="仿宋_GB2312" w:cs="Times New Roman"/>
          <w:color w:val="000000" w:themeColor="text1"/>
          <w:kern w:val="0"/>
          <w:sz w:val="32"/>
          <w:szCs w:val="32"/>
          <w:lang w:eastAsia="zh-CN"/>
          <w14:textFill>
            <w14:solidFill>
              <w14:schemeClr w14:val="tx1"/>
            </w14:solidFill>
          </w14:textFill>
        </w:rPr>
        <w:t>乡风文明</w:t>
      </w:r>
      <w:r>
        <w:rPr>
          <w:rFonts w:hint="default" w:ascii="Times New Roman" w:hAnsi="Times New Roman" w:eastAsia="仿宋_GB2312" w:cs="Times New Roman"/>
          <w:color w:val="000000" w:themeColor="text1"/>
          <w:kern w:val="0"/>
          <w:sz w:val="32"/>
          <w:szCs w:val="32"/>
          <w14:textFill>
            <w14:solidFill>
              <w14:schemeClr w14:val="tx1"/>
            </w14:solidFill>
          </w14:textFill>
        </w:rPr>
        <w:t>和民主法制建设进一步完善。</w:t>
      </w:r>
    </w:p>
    <w:p>
      <w:pPr>
        <w:adjustRightInd w:val="0"/>
        <w:spacing w:line="600" w:lineRule="exact"/>
        <w:ind w:firstLine="640" w:firstLineChars="200"/>
        <w:outlineLvl w:val="1"/>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二、具体任务</w:t>
      </w:r>
    </w:p>
    <w:p>
      <w:pPr>
        <w:adjustRightInd w:val="0"/>
        <w:spacing w:line="600" w:lineRule="exact"/>
        <w:ind w:firstLine="640" w:firstLineChars="200"/>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（一）共同促进乡村发展，创建“富裕小镇”。</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themeColor="text1"/>
          <w:kern w:val="0"/>
          <w:sz w:val="32"/>
          <w:szCs w:val="32"/>
          <w:lang w:val="en-US" w:eastAsia="zh-CN"/>
          <w14:textFill>
            <w14:solidFill>
              <w14:schemeClr w14:val="tx1"/>
            </w14:solidFill>
          </w14:textFill>
        </w:rPr>
        <w:t>实施</w:t>
      </w:r>
      <w:r>
        <w:rPr>
          <w:rFonts w:hint="eastAsia" w:eastAsia="仿宋_GB2312" w:cs="Times New Roman"/>
          <w:b/>
          <w:color w:val="000000" w:themeColor="text1"/>
          <w:kern w:val="0"/>
          <w:sz w:val="32"/>
          <w:szCs w:val="32"/>
          <w:lang w:val="en-US" w:eastAsia="zh-CN"/>
          <w14:textFill>
            <w14:solidFill>
              <w14:schemeClr w14:val="tx1"/>
            </w14:solidFill>
          </w14:textFill>
        </w:rPr>
        <w:t>一二三产融合发展，一产向主导产业发展。</w:t>
      </w:r>
      <w:r>
        <w:rPr>
          <w:rFonts w:hint="default" w:ascii="Times New Roman" w:hAnsi="Times New Roman" w:eastAsia="仿宋_GB2312" w:cs="Times New Roman"/>
          <w:sz w:val="32"/>
          <w:szCs w:val="32"/>
        </w:rPr>
        <w:t>做大做强草莓产业</w:t>
      </w:r>
      <w:r>
        <w:rPr>
          <w:rFonts w:hint="default" w:ascii="Times New Roman" w:hAnsi="Times New Roman" w:eastAsia="仿宋_GB2312" w:cs="Times New Roman"/>
          <w:b w:val="0"/>
          <w:bCs w:val="0"/>
          <w:sz w:val="32"/>
          <w:szCs w:val="32"/>
        </w:rPr>
        <w:t>。依托资源优势，着力打造基地化、规模化、标准</w:t>
      </w:r>
      <w:r>
        <w:rPr>
          <w:rFonts w:hint="default" w:ascii="Times New Roman" w:hAnsi="Times New Roman" w:eastAsia="仿宋_GB2312" w:cs="Times New Roman"/>
          <w:sz w:val="32"/>
          <w:szCs w:val="32"/>
        </w:rPr>
        <w:t>化草莓示范基地。完善园区沟渠桥涵、水电路网等基础设施建设，</w:t>
      </w:r>
      <w:r>
        <w:rPr>
          <w:rFonts w:hint="eastAsia" w:ascii="Times New Roman" w:hAnsi="Times New Roman" w:eastAsia="仿宋_GB2312" w:cs="Times New Roman"/>
          <w:sz w:val="32"/>
          <w:szCs w:val="32"/>
          <w:lang w:eastAsia="zh-CN"/>
        </w:rPr>
        <w:t>在草莓品质、品牌上做文章，做优做强</w:t>
      </w:r>
      <w:r>
        <w:rPr>
          <w:rFonts w:hint="eastAsia" w:ascii="Times New Roman" w:hAnsi="Times New Roman" w:eastAsia="仿宋_GB2312" w:cs="Times New Roman"/>
          <w:sz w:val="32"/>
          <w:szCs w:val="32"/>
          <w:lang w:val="en-US" w:eastAsia="zh-CN"/>
        </w:rPr>
        <w:t>3万亩</w:t>
      </w:r>
      <w:r>
        <w:rPr>
          <w:rFonts w:hint="default" w:ascii="Times New Roman" w:hAnsi="Times New Roman" w:eastAsia="仿宋_GB2312" w:cs="Times New Roman"/>
          <w:sz w:val="32"/>
          <w:szCs w:val="32"/>
        </w:rPr>
        <w:t>草莓种植基地。</w:t>
      </w:r>
      <w:r>
        <w:rPr>
          <w:rFonts w:hint="eastAsia" w:ascii="Times New Roman" w:hAnsi="Times New Roman" w:eastAsia="仿宋_GB2312" w:cs="Times New Roman"/>
          <w:sz w:val="32"/>
          <w:szCs w:val="32"/>
          <w:lang w:eastAsia="zh-CN"/>
        </w:rPr>
        <w:t>力争到</w:t>
      </w:r>
      <w:r>
        <w:rPr>
          <w:rFonts w:hint="eastAsia" w:ascii="Times New Roman" w:hAnsi="Times New Roman" w:eastAsia="仿宋_GB2312" w:cs="Times New Roman"/>
          <w:sz w:val="32"/>
          <w:szCs w:val="32"/>
          <w:lang w:val="en-US" w:eastAsia="zh-CN"/>
        </w:rPr>
        <w:t>2035年把墩集草莓发展为“泗”字品牌。</w:t>
      </w:r>
      <w:r>
        <w:rPr>
          <w:rFonts w:hint="default" w:ascii="Times New Roman" w:hAnsi="Times New Roman" w:eastAsia="仿宋_GB2312" w:cs="Times New Roman"/>
          <w:sz w:val="32"/>
          <w:szCs w:val="32"/>
        </w:rPr>
        <w:t>依</w:t>
      </w:r>
      <w:r>
        <w:rPr>
          <w:rFonts w:hint="default" w:ascii="Times New Roman" w:hAnsi="Times New Roman" w:eastAsia="仿宋_GB2312" w:cs="Times New Roman"/>
          <w:sz w:val="32"/>
          <w:szCs w:val="32"/>
          <w:lang w:eastAsia="zh-CN"/>
        </w:rPr>
        <w:t>托</w:t>
      </w:r>
      <w:r>
        <w:rPr>
          <w:rFonts w:hint="default" w:ascii="Times New Roman" w:hAnsi="Times New Roman" w:eastAsia="仿宋_GB2312" w:cs="Times New Roman"/>
          <w:sz w:val="32"/>
          <w:szCs w:val="32"/>
        </w:rPr>
        <w:t>区位优势，全面融</w:t>
      </w:r>
      <w:r>
        <w:rPr>
          <w:rFonts w:hint="default" w:ascii="Times New Roman" w:hAnsi="Times New Roman" w:eastAsia="仿宋_GB2312" w:cs="Times New Roman"/>
          <w:sz w:val="32"/>
          <w:szCs w:val="32"/>
          <w:lang w:eastAsia="zh-CN"/>
        </w:rPr>
        <w:t>入</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eastAsia="zh-CN"/>
        </w:rPr>
        <w:t>域产业发展，争当县南产业带的排头兵。</w:t>
      </w:r>
      <w:r>
        <w:rPr>
          <w:rFonts w:hint="default" w:ascii="Times New Roman" w:hAnsi="Times New Roman" w:eastAsia="仿宋_GB2312" w:cs="Times New Roman"/>
          <w:sz w:val="32"/>
          <w:szCs w:val="32"/>
        </w:rPr>
        <w:t>西依石梁河跨河大桥，实现与大路口石龙湖田园综合体融合发展，北依新汴河跨河大桥，实现与县开发区</w:t>
      </w:r>
      <w:r>
        <w:rPr>
          <w:rFonts w:hint="default" w:ascii="Times New Roman" w:hAnsi="Times New Roman" w:eastAsia="仿宋_GB2312" w:cs="Times New Roman"/>
          <w:sz w:val="32"/>
          <w:szCs w:val="32"/>
          <w:lang w:eastAsia="zh-CN"/>
        </w:rPr>
        <w:t>无缝对接</w:t>
      </w:r>
      <w:r>
        <w:rPr>
          <w:rFonts w:hint="default" w:ascii="Times New Roman" w:hAnsi="Times New Roman" w:eastAsia="仿宋_GB2312" w:cs="Times New Roman"/>
          <w:sz w:val="32"/>
          <w:szCs w:val="32"/>
        </w:rPr>
        <w:t>。紧盯发展机遇，统筹项目支持，</w:t>
      </w:r>
      <w:r>
        <w:rPr>
          <w:rFonts w:hint="default" w:ascii="Times New Roman" w:hAnsi="Times New Roman" w:eastAsia="仿宋_GB2312" w:cs="Times New Roman"/>
          <w:sz w:val="32"/>
          <w:szCs w:val="32"/>
          <w:lang w:eastAsia="zh-CN"/>
        </w:rPr>
        <w:t>打造</w:t>
      </w:r>
      <w:r>
        <w:rPr>
          <w:rFonts w:hint="default" w:ascii="Times New Roman" w:hAnsi="Times New Roman" w:eastAsia="仿宋_GB2312" w:cs="Times New Roman"/>
          <w:sz w:val="32"/>
          <w:szCs w:val="32"/>
        </w:rPr>
        <w:t>“一园一馆四中心”，</w:t>
      </w:r>
      <w:r>
        <w:rPr>
          <w:rFonts w:hint="default" w:ascii="Times New Roman" w:hAnsi="Times New Roman" w:eastAsia="仿宋_GB2312" w:cs="Times New Roman"/>
          <w:sz w:val="32"/>
          <w:szCs w:val="32"/>
          <w:lang w:eastAsia="zh-CN"/>
        </w:rPr>
        <w:t>积极争创省级</w:t>
      </w:r>
      <w:r>
        <w:rPr>
          <w:rFonts w:hint="default" w:ascii="Times New Roman" w:hAnsi="Times New Roman" w:eastAsia="仿宋_GB2312" w:cs="Times New Roman"/>
          <w:sz w:val="32"/>
          <w:szCs w:val="32"/>
        </w:rPr>
        <w:t>现代农业产业园</w:t>
      </w:r>
      <w:r>
        <w:rPr>
          <w:rFonts w:hint="default" w:ascii="Times New Roman" w:hAnsi="Times New Roman" w:eastAsia="仿宋_GB2312" w:cs="Times New Roman"/>
          <w:sz w:val="32"/>
          <w:szCs w:val="32"/>
          <w:lang w:eastAsia="zh-CN"/>
        </w:rPr>
        <w:t>，并根据产业发展的需要，打造</w:t>
      </w:r>
      <w:r>
        <w:rPr>
          <w:rFonts w:hint="default" w:ascii="Times New Roman" w:hAnsi="Times New Roman" w:eastAsia="仿宋_GB2312" w:cs="Times New Roman"/>
          <w:sz w:val="32"/>
          <w:szCs w:val="32"/>
        </w:rPr>
        <w:t>草莓产业服务中心、草莓组培中心、草莓深加工中心、草莓营销电商物流中心，</w:t>
      </w:r>
      <w:r>
        <w:rPr>
          <w:rFonts w:hint="eastAsia" w:ascii="Times New Roman" w:hAnsi="Times New Roman" w:eastAsia="仿宋_GB2312" w:cs="Times New Roman"/>
          <w:sz w:val="32"/>
          <w:szCs w:val="32"/>
          <w:lang w:eastAsia="zh-CN"/>
        </w:rPr>
        <w:t>发展冷链物流，</w:t>
      </w:r>
      <w:r>
        <w:rPr>
          <w:rFonts w:hint="default" w:ascii="Times New Roman" w:hAnsi="Times New Roman" w:eastAsia="仿宋_GB2312" w:cs="Times New Roman"/>
          <w:sz w:val="32"/>
          <w:szCs w:val="32"/>
        </w:rPr>
        <w:t>做到产前、产中、产后“三位一体”协调发展，</w:t>
      </w:r>
      <w:r>
        <w:rPr>
          <w:rFonts w:hint="default" w:ascii="Times New Roman" w:hAnsi="Times New Roman" w:eastAsia="仿宋_GB2312" w:cs="Times New Roman"/>
          <w:sz w:val="32"/>
          <w:szCs w:val="32"/>
          <w:lang w:eastAsia="zh-CN"/>
        </w:rPr>
        <w:t>延长产业链条，增加附加值</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加快</w:t>
      </w:r>
      <w:r>
        <w:rPr>
          <w:rFonts w:hint="default" w:ascii="Times New Roman" w:hAnsi="Times New Roman" w:eastAsia="仿宋_GB2312" w:cs="Times New Roman"/>
          <w:sz w:val="32"/>
          <w:szCs w:val="32"/>
        </w:rPr>
        <w:t>调整农业产业结构，</w:t>
      </w:r>
      <w:r>
        <w:rPr>
          <w:rFonts w:hint="eastAsia" w:ascii="Times New Roman" w:hAnsi="Times New Roman" w:eastAsia="仿宋_GB2312" w:cs="Times New Roman"/>
          <w:sz w:val="32"/>
          <w:szCs w:val="32"/>
          <w:lang w:eastAsia="zh-CN"/>
        </w:rPr>
        <w:t>白稻米、绿西瓜、红草莓、黄花菜、金秸秆“五彩墩集”名片更加响亮。</w:t>
      </w:r>
      <w:r>
        <w:rPr>
          <w:rFonts w:hint="default" w:ascii="Times New Roman" w:hAnsi="Times New Roman" w:eastAsia="仿宋_GB2312" w:cs="Times New Roman"/>
          <w:sz w:val="32"/>
          <w:szCs w:val="32"/>
        </w:rPr>
        <w:t>力争</w:t>
      </w:r>
      <w:r>
        <w:rPr>
          <w:rFonts w:hint="eastAsia" w:ascii="Times New Roman" w:hAnsi="Times New Roman" w:eastAsia="仿宋_GB2312" w:cs="Times New Roman"/>
          <w:sz w:val="32"/>
          <w:szCs w:val="32"/>
          <w:lang w:eastAsia="zh-CN"/>
        </w:rPr>
        <w:t>到</w:t>
      </w:r>
      <w:r>
        <w:rPr>
          <w:rFonts w:hint="eastAsia" w:ascii="Times New Roman" w:hAnsi="Times New Roman" w:eastAsia="仿宋_GB2312" w:cs="Times New Roman"/>
          <w:sz w:val="32"/>
          <w:szCs w:val="32"/>
          <w:lang w:val="en-US" w:eastAsia="zh-CN"/>
        </w:rPr>
        <w:t>2035年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把墩集镇打造</w:t>
      </w: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lang w:eastAsia="zh-CN"/>
        </w:rPr>
        <w:t>县城的“果盘子”和</w:t>
      </w:r>
      <w:r>
        <w:rPr>
          <w:rFonts w:hint="default" w:ascii="Times New Roman" w:hAnsi="Times New Roman" w:eastAsia="仿宋_GB2312" w:cs="Times New Roman"/>
          <w:sz w:val="32"/>
          <w:szCs w:val="32"/>
        </w:rPr>
        <w:t>长三角绿色农产品供应基地。</w:t>
      </w:r>
      <w:r>
        <w:rPr>
          <w:rFonts w:hint="default" w:ascii="Times New Roman" w:hAnsi="Times New Roman" w:eastAsia="仿宋_GB2312" w:cs="Times New Roman"/>
          <w:b/>
          <w:color w:val="000000" w:themeColor="text1"/>
          <w:kern w:val="0"/>
          <w:sz w:val="32"/>
          <w:szCs w:val="32"/>
          <w:lang w:val="en-US" w:eastAsia="zh-CN"/>
          <w14:textFill>
            <w14:solidFill>
              <w14:schemeClr w14:val="tx1"/>
            </w14:solidFill>
          </w14:textFill>
        </w:rPr>
        <w:t>“二产”向增量提质突破工程。</w:t>
      </w:r>
      <w:r>
        <w:rPr>
          <w:rFonts w:hint="default" w:ascii="Times New Roman" w:hAnsi="Times New Roman" w:eastAsia="仿宋_GB2312" w:cs="Times New Roman"/>
          <w:b w:val="0"/>
          <w:bCs w:val="0"/>
          <w:sz w:val="32"/>
          <w:szCs w:val="32"/>
        </w:rPr>
        <w:t>做大做优规模企业，加大政策、资金、项目支持，大力扶持现有２个规上企业发展，</w:t>
      </w:r>
      <w:r>
        <w:rPr>
          <w:rFonts w:hint="default" w:ascii="Times New Roman" w:hAnsi="Times New Roman" w:eastAsia="仿宋_GB2312" w:cs="Times New Roman"/>
          <w:sz w:val="32"/>
          <w:szCs w:val="32"/>
        </w:rPr>
        <w:t>帮助企业转型升级，扩大生产规模，提高产量和市场占有率。落细落实帮扶措施，扶持乡镇“小微企业”发展，大力发展光伏发电、</w:t>
      </w:r>
      <w:r>
        <w:rPr>
          <w:rFonts w:hint="default" w:ascii="Times New Roman" w:hAnsi="Times New Roman" w:eastAsia="仿宋_GB2312" w:cs="Times New Roman"/>
          <w:sz w:val="32"/>
          <w:szCs w:val="32"/>
          <w:lang w:eastAsia="zh-CN"/>
        </w:rPr>
        <w:t>风力</w:t>
      </w:r>
      <w:r>
        <w:rPr>
          <w:rFonts w:hint="default" w:ascii="Times New Roman" w:hAnsi="Times New Roman" w:eastAsia="仿宋_GB2312" w:cs="Times New Roman"/>
          <w:sz w:val="32"/>
          <w:szCs w:val="32"/>
        </w:rPr>
        <w:t>发电等新能源产业。精准精细招商引资，创新推动产业招商、精准招商，下大力气招大引强草莓深加工企业。围绕生产草莓汁、草莓酱、草莓酒、草莓干等草莓深加工，延伸产业链、提高附加值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color w:val="000000" w:themeColor="text1"/>
          <w:kern w:val="0"/>
          <w:sz w:val="32"/>
          <w:szCs w:val="32"/>
          <w:lang w:val="en-US" w:eastAsia="zh-CN"/>
          <w14:textFill>
            <w14:solidFill>
              <w14:schemeClr w14:val="tx1"/>
            </w14:solidFill>
          </w14:textFill>
        </w:rPr>
        <w:t>“三产”向连点成线突破工程。</w:t>
      </w:r>
      <w:r>
        <w:rPr>
          <w:rFonts w:hint="default" w:ascii="Times New Roman" w:hAnsi="Times New Roman" w:eastAsia="仿宋_GB2312" w:cs="Times New Roman"/>
          <w:b w:val="0"/>
          <w:bCs w:val="0"/>
          <w:sz w:val="32"/>
          <w:szCs w:val="32"/>
        </w:rPr>
        <w:t>完善“线下线上”市场交易，打造功能齐全</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形式</w:t>
      </w:r>
      <w:r>
        <w:rPr>
          <w:rFonts w:hint="default" w:ascii="Times New Roman" w:hAnsi="Times New Roman" w:eastAsia="仿宋_GB2312" w:cs="Times New Roman"/>
          <w:b w:val="0"/>
          <w:bCs w:val="0"/>
          <w:sz w:val="32"/>
          <w:szCs w:val="32"/>
          <w:lang w:eastAsia="zh-CN"/>
        </w:rPr>
        <w:t>灵活的</w:t>
      </w:r>
      <w:r>
        <w:rPr>
          <w:rFonts w:hint="default" w:ascii="Times New Roman" w:hAnsi="Times New Roman" w:eastAsia="仿宋_GB2312" w:cs="Times New Roman"/>
          <w:b w:val="0"/>
          <w:bCs w:val="0"/>
          <w:sz w:val="32"/>
          <w:szCs w:val="32"/>
        </w:rPr>
        <w:t>交易平台，依托草莓研发展示交易中心、墩集</w:t>
      </w:r>
      <w:r>
        <w:rPr>
          <w:rFonts w:hint="default" w:ascii="Times New Roman" w:hAnsi="Times New Roman" w:eastAsia="仿宋_GB2312" w:cs="Times New Roman"/>
          <w:b w:val="0"/>
          <w:bCs w:val="0"/>
          <w:sz w:val="32"/>
          <w:szCs w:val="32"/>
          <w:lang w:eastAsia="zh-CN"/>
        </w:rPr>
        <w:t>和</w:t>
      </w:r>
      <w:r>
        <w:rPr>
          <w:rFonts w:hint="default" w:ascii="Times New Roman" w:hAnsi="Times New Roman" w:eastAsia="仿宋_GB2312" w:cs="Times New Roman"/>
          <w:b w:val="0"/>
          <w:bCs w:val="0"/>
          <w:sz w:val="32"/>
          <w:szCs w:val="32"/>
        </w:rPr>
        <w:t>霸王２个集贸市场、各村电商７个运营服务点，构建“一个中心、两个市场、七个运营点”市场交易格局，</w:t>
      </w:r>
      <w:r>
        <w:rPr>
          <w:rFonts w:hint="default" w:ascii="Times New Roman" w:hAnsi="Times New Roman" w:eastAsia="仿宋_GB2312" w:cs="Times New Roman"/>
          <w:sz w:val="32"/>
          <w:szCs w:val="32"/>
        </w:rPr>
        <w:t>实现全镇农产品线上线下一体化销售。发展文化旅游新兴产业，依托草莓园</w:t>
      </w:r>
      <w:r>
        <w:rPr>
          <w:rFonts w:hint="default" w:ascii="Times New Roman" w:hAnsi="Times New Roman" w:eastAsia="仿宋_GB2312" w:cs="Times New Roman"/>
          <w:sz w:val="32"/>
          <w:szCs w:val="32"/>
          <w:lang w:eastAsia="zh-CN"/>
        </w:rPr>
        <w:t>区特色产</w:t>
      </w:r>
      <w:r>
        <w:rPr>
          <w:rFonts w:hint="default" w:ascii="Times New Roman" w:hAnsi="Times New Roman" w:eastAsia="仿宋_GB2312" w:cs="Times New Roman"/>
          <w:sz w:val="32"/>
          <w:szCs w:val="32"/>
        </w:rPr>
        <w:t>业、霸王古城</w:t>
      </w:r>
      <w:r>
        <w:rPr>
          <w:rFonts w:hint="default" w:ascii="Times New Roman" w:hAnsi="Times New Roman" w:eastAsia="仿宋_GB2312" w:cs="Times New Roman"/>
          <w:sz w:val="32"/>
          <w:szCs w:val="32"/>
          <w:lang w:eastAsia="zh-CN"/>
        </w:rPr>
        <w:t>历史</w:t>
      </w:r>
      <w:r>
        <w:rPr>
          <w:rFonts w:hint="default" w:ascii="Times New Roman" w:hAnsi="Times New Roman" w:eastAsia="仿宋_GB2312" w:cs="Times New Roman"/>
          <w:sz w:val="32"/>
          <w:szCs w:val="32"/>
        </w:rPr>
        <w:t>文化、石龙湖湿地休闲旅游、石梁河暴动红色教育基地打造镇域“一日游”旅游</w:t>
      </w:r>
      <w:r>
        <w:rPr>
          <w:rFonts w:hint="default" w:ascii="Times New Roman" w:hAnsi="Times New Roman" w:eastAsia="仿宋_GB2312" w:cs="Times New Roman"/>
          <w:sz w:val="32"/>
          <w:szCs w:val="32"/>
          <w:lang w:eastAsia="zh-CN"/>
        </w:rPr>
        <w:t>精品</w:t>
      </w:r>
      <w:r>
        <w:rPr>
          <w:rFonts w:hint="default" w:ascii="Times New Roman" w:hAnsi="Times New Roman" w:eastAsia="仿宋_GB2312" w:cs="Times New Roman"/>
          <w:sz w:val="32"/>
          <w:szCs w:val="32"/>
        </w:rPr>
        <w:t>线路，形成与周边草庙油桃园、大路口田园综合体内联外延的休闲旅游圈。</w:t>
      </w:r>
    </w:p>
    <w:p>
      <w:pPr>
        <w:adjustRightInd w:val="0"/>
        <w:spacing w:line="600" w:lineRule="exact"/>
        <w:ind w:firstLine="640" w:firstLineChars="200"/>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（二）扎实推进乡村建设，构筑“民生小镇”。</w:t>
      </w:r>
    </w:p>
    <w:p>
      <w:pPr>
        <w:spacing w:line="600" w:lineRule="exact"/>
        <w:ind w:firstLine="643"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b/>
          <w:sz w:val="32"/>
          <w:szCs w:val="32"/>
          <w:lang w:val="en-US" w:eastAsia="zh-CN"/>
        </w:rPr>
        <w:t>一是</w:t>
      </w:r>
      <w:r>
        <w:rPr>
          <w:rFonts w:hint="default" w:ascii="Times New Roman" w:hAnsi="Times New Roman" w:eastAsia="仿宋_GB2312" w:cs="Times New Roman"/>
          <w:b/>
          <w:sz w:val="32"/>
          <w:szCs w:val="32"/>
          <w:lang w:eastAsia="zh-CN"/>
        </w:rPr>
        <w:t>实施道路交通大提升</w:t>
      </w:r>
      <w:r>
        <w:rPr>
          <w:rFonts w:hint="eastAsia" w:ascii="Times New Roman" w:hAnsi="Times New Roman" w:eastAsia="仿宋_GB2312" w:cs="Times New Roman"/>
          <w:b/>
          <w:sz w:val="32"/>
          <w:szCs w:val="32"/>
          <w:lang w:eastAsia="zh-CN"/>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到</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2035年，</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镇政府驻地建成区</w:t>
      </w:r>
      <w:r>
        <w:rPr>
          <w:rFonts w:hint="default" w:ascii="Times New Roman" w:hAnsi="Times New Roman" w:eastAsia="仿宋_GB2312" w:cs="Times New Roman"/>
          <w:color w:val="000000" w:themeColor="text1"/>
          <w:kern w:val="0"/>
          <w:sz w:val="32"/>
          <w:szCs w:val="32"/>
          <w14:textFill>
            <w14:solidFill>
              <w14:schemeClr w14:val="tx1"/>
            </w14:solidFill>
          </w14:textFill>
        </w:rPr>
        <w:t>实施项沟路西延段至火箭沟、项沟路东延段至环县东路、汴河路东段、石梁河路东段、霸王路北延段等改造项目，形成“</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六</w:t>
      </w:r>
      <w:r>
        <w:rPr>
          <w:rFonts w:hint="default" w:ascii="Times New Roman" w:hAnsi="Times New Roman" w:eastAsia="仿宋_GB2312" w:cs="Times New Roman"/>
          <w:color w:val="000000" w:themeColor="text1"/>
          <w:kern w:val="0"/>
          <w:sz w:val="32"/>
          <w:szCs w:val="32"/>
          <w14:textFill>
            <w14:solidFill>
              <w14:schemeClr w14:val="tx1"/>
            </w14:solidFill>
          </w14:textFill>
        </w:rPr>
        <w:t>纵</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六</w:t>
      </w:r>
      <w:r>
        <w:rPr>
          <w:rFonts w:hint="default" w:ascii="Times New Roman" w:hAnsi="Times New Roman" w:eastAsia="仿宋_GB2312" w:cs="Times New Roman"/>
          <w:color w:val="000000" w:themeColor="text1"/>
          <w:kern w:val="0"/>
          <w:sz w:val="32"/>
          <w:szCs w:val="32"/>
          <w14:textFill>
            <w14:solidFill>
              <w14:schemeClr w14:val="tx1"/>
            </w14:solidFill>
          </w14:textFill>
        </w:rPr>
        <w:t>横”路网格局。</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继续实施农村“四好”公路建设，提高乡村道路等级，镇域形成“七纵七横”交通道路网，</w:t>
      </w:r>
      <w:r>
        <w:rPr>
          <w:rFonts w:hint="default" w:ascii="Times New Roman" w:hAnsi="Times New Roman" w:eastAsia="仿宋_GB2312" w:cs="Times New Roman"/>
          <w:color w:val="000000" w:themeColor="text1"/>
          <w:kern w:val="0"/>
          <w:sz w:val="32"/>
          <w:szCs w:val="32"/>
          <w14:textFill>
            <w14:solidFill>
              <w14:schemeClr w14:val="tx1"/>
            </w14:solidFill>
          </w14:textFill>
        </w:rPr>
        <w:t>由西向东“七纵”路网</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即</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石梁河东岸景观带</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路</w:t>
      </w:r>
      <w:r>
        <w:rPr>
          <w:rFonts w:hint="default" w:ascii="Times New Roman" w:hAnsi="Times New Roman" w:eastAsia="仿宋_GB2312" w:cs="Times New Roman"/>
          <w:color w:val="000000" w:themeColor="text1"/>
          <w:kern w:val="0"/>
          <w:sz w:val="32"/>
          <w:szCs w:val="32"/>
          <w14:textFill>
            <w14:solidFill>
              <w14:schemeClr w14:val="tx1"/>
            </w14:solidFill>
          </w14:textFill>
        </w:rPr>
        <w:t>、石梁河村后陈庄至霸王村董庄路、尹赵路</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及</w:t>
      </w:r>
      <w:r>
        <w:rPr>
          <w:rFonts w:hint="default" w:ascii="Times New Roman" w:hAnsi="Times New Roman" w:eastAsia="仿宋_GB2312" w:cs="Times New Roman"/>
          <w:color w:val="000000" w:themeColor="text1"/>
          <w:kern w:val="0"/>
          <w:sz w:val="32"/>
          <w:szCs w:val="32"/>
          <w14:textFill>
            <w14:solidFill>
              <w14:schemeClr w14:val="tx1"/>
            </w14:solidFill>
          </w14:textFill>
        </w:rPr>
        <w:t>向北延伸至新汴河堤顶路、汴河新村老单庄至草霸路、环线东路向南延伸至严岗路、界牌张村茅草董至开庄路、界牌村何岗至肖扬庄路；由北向南“七横”路网，即</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新汴河堤顶路、石梁河村蒋王庄至汴河新村李黄庄路、墩集镇区至界牌张村张陶路、泗墩路、石龙岗村下杨庄至项沟村严岗路、石龙岗村下杨至项沟村管岗路，草霸路向东至界牌张村界牌张庄路。</w:t>
      </w:r>
    </w:p>
    <w:p>
      <w:pPr>
        <w:spacing w:line="600" w:lineRule="exact"/>
        <w:ind w:firstLine="643"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二是</w:t>
      </w:r>
      <w:r>
        <w:rPr>
          <w:rFonts w:hint="default" w:ascii="Times New Roman" w:hAnsi="Times New Roman" w:eastAsia="仿宋_GB2312" w:cs="Times New Roman"/>
          <w:b/>
          <w:bCs/>
          <w:color w:val="000000" w:themeColor="text1"/>
          <w:kern w:val="0"/>
          <w:sz w:val="32"/>
          <w:szCs w:val="32"/>
          <w:lang w:eastAsia="zh-CN"/>
          <w14:textFill>
            <w14:solidFill>
              <w14:schemeClr w14:val="tx1"/>
            </w14:solidFill>
          </w14:textFill>
        </w:rPr>
        <w:t>实施农田水利大提升</w:t>
      </w:r>
      <w:r>
        <w:rPr>
          <w:rFonts w:hint="eastAsia" w:ascii="Times New Roman" w:hAnsi="Times New Roman" w:eastAsia="仿宋_GB2312" w:cs="Times New Roman"/>
          <w:b/>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z w:val="32"/>
          <w:szCs w:val="32"/>
          <w:lang w:eastAsia="zh-CN"/>
        </w:rPr>
        <w:t>水利是农业的命脉，农田水利建设事关群众切身利益。发挥农业综合开发项目优势，统筹相关涉农资金，加强与县主管部门对接，加大资金的整合力度，扎实推进高标准农田建设，因地制宜，科学规划、全面规范，改善和提高农业条件，更大程度地满足农业生产需要。安排了对当家塘扩挖清淤、修建排水沟渠、安装过水涵管、修建小型滚水坝等工作，扎实推进农田水利“最后一公里”建设，形成田成方、树成行、沟相通、桥相连的基本农田建设格局，防止或减少自然灾害，提高农田生产能力，促进资源可持续发展。完善“先建机制后建工程”制度，明确管护主体、管护责任和管护方式，完善水利工程管护机制。通过五年的努力，高质量完成全镇</w:t>
      </w:r>
      <w:r>
        <w:rPr>
          <w:rFonts w:hint="default" w:ascii="Times New Roman" w:hAnsi="Times New Roman" w:eastAsia="仿宋_GB2312" w:cs="Times New Roman"/>
          <w:sz w:val="32"/>
          <w:szCs w:val="32"/>
          <w:lang w:val="en-US" w:eastAsia="zh-CN"/>
        </w:rPr>
        <w:t>10万亩</w:t>
      </w:r>
      <w:r>
        <w:rPr>
          <w:rFonts w:hint="default" w:ascii="Times New Roman" w:hAnsi="Times New Roman" w:eastAsia="仿宋_GB2312" w:cs="Times New Roman"/>
          <w:sz w:val="32"/>
          <w:szCs w:val="32"/>
          <w:lang w:eastAsia="zh-CN"/>
        </w:rPr>
        <w:t>耕地高标准农田建设。</w:t>
      </w:r>
    </w:p>
    <w:p>
      <w:pPr>
        <w:spacing w:line="600" w:lineRule="exact"/>
        <w:ind w:firstLine="643"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b/>
          <w:bCs w:val="0"/>
          <w:sz w:val="32"/>
          <w:szCs w:val="32"/>
          <w:lang w:val="en-US" w:eastAsia="zh-CN"/>
        </w:rPr>
        <w:t>三是</w:t>
      </w:r>
      <w:r>
        <w:rPr>
          <w:rFonts w:hint="default" w:ascii="Times New Roman" w:hAnsi="Times New Roman" w:eastAsia="仿宋_GB2312" w:cs="Times New Roman"/>
          <w:b/>
          <w:bCs w:val="0"/>
          <w:sz w:val="32"/>
          <w:szCs w:val="32"/>
          <w:lang w:eastAsia="zh-CN"/>
        </w:rPr>
        <w:t>实施文化卫生大提升</w:t>
      </w:r>
      <w:r>
        <w:rPr>
          <w:rFonts w:hint="eastAsia" w:ascii="Times New Roman" w:hAnsi="Times New Roman" w:eastAsia="仿宋_GB2312" w:cs="Times New Roman"/>
          <w:b/>
          <w:bCs w:val="0"/>
          <w:sz w:val="32"/>
          <w:szCs w:val="32"/>
          <w:lang w:eastAsia="zh-CN"/>
        </w:rPr>
        <w:t>。</w:t>
      </w:r>
      <w:r>
        <w:rPr>
          <w:rFonts w:hint="default" w:ascii="Times New Roman" w:hAnsi="Times New Roman" w:eastAsia="仿宋_GB2312" w:cs="Times New Roman"/>
          <w:sz w:val="32"/>
          <w:szCs w:val="32"/>
          <w:lang w:eastAsia="zh-CN"/>
        </w:rPr>
        <w:t>推深做实休闲</w:t>
      </w:r>
      <w:r>
        <w:rPr>
          <w:rFonts w:hint="default" w:ascii="Times New Roman" w:hAnsi="Times New Roman" w:eastAsia="仿宋_GB2312" w:cs="Times New Roman"/>
          <w:sz w:val="32"/>
          <w:szCs w:val="32"/>
        </w:rPr>
        <w:t>文化旅游</w:t>
      </w:r>
      <w:r>
        <w:rPr>
          <w:rFonts w:hint="default" w:ascii="Times New Roman" w:hAnsi="Times New Roman" w:eastAsia="仿宋_GB2312" w:cs="Times New Roman"/>
          <w:sz w:val="32"/>
          <w:szCs w:val="32"/>
          <w:lang w:eastAsia="zh-CN"/>
        </w:rPr>
        <w:t>业，依托草莓农业采摘园、霸王古城、石龙湖湿地公园、石梁河暴动纪念园“</w:t>
      </w:r>
      <w:r>
        <w:rPr>
          <w:rFonts w:hint="default" w:ascii="Times New Roman" w:hAnsi="Times New Roman" w:eastAsia="仿宋_GB2312" w:cs="Times New Roman"/>
          <w:sz w:val="32"/>
          <w:szCs w:val="32"/>
        </w:rPr>
        <w:t>四张名片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，打造美丽乡村升级版。</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全面加强各村农家书屋建设和管理，充分发挥阵地效益。建设一批农民休闲文化广场。</w:t>
      </w:r>
      <w:r>
        <w:rPr>
          <w:rFonts w:hint="default" w:ascii="Times New Roman" w:hAnsi="Times New Roman" w:eastAsia="仿宋_GB2312" w:cs="Times New Roman"/>
          <w:color w:val="000000" w:themeColor="text1"/>
          <w:kern w:val="0"/>
          <w:sz w:val="32"/>
          <w:szCs w:val="32"/>
          <w14:textFill>
            <w14:solidFill>
              <w14:schemeClr w14:val="tx1"/>
            </w14:solidFill>
          </w14:textFill>
        </w:rPr>
        <w:t>以创建等级卫生院为契机，提升卫生院服务能力；加强人才队伍建设，逐步更新医疗设备；继续推进开展基本公共卫生项目，助力脱贫攻坚，开展健康教育、慢</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性</w:t>
      </w:r>
      <w:r>
        <w:rPr>
          <w:rFonts w:hint="default" w:ascii="Times New Roman" w:hAnsi="Times New Roman" w:eastAsia="仿宋_GB2312" w:cs="Times New Roman"/>
          <w:color w:val="000000" w:themeColor="text1"/>
          <w:kern w:val="0"/>
          <w:sz w:val="32"/>
          <w:szCs w:val="32"/>
          <w14:textFill>
            <w14:solidFill>
              <w14:schemeClr w14:val="tx1"/>
            </w14:solidFill>
          </w14:textFill>
        </w:rPr>
        <w:t>病管理，提高群众预防大于治疗的意识；通过完善管理体制，建立合理的村卫生室人员流动机制，不断提高村卫生室服务能力。</w:t>
      </w:r>
    </w:p>
    <w:p>
      <w:pPr>
        <w:spacing w:line="600" w:lineRule="exact"/>
        <w:ind w:firstLine="643" w:firstLineChars="200"/>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四是</w:t>
      </w:r>
      <w:r>
        <w:rPr>
          <w:rFonts w:hint="default" w:ascii="Times New Roman" w:hAnsi="Times New Roman" w:eastAsia="仿宋_GB2312" w:cs="Times New Roman"/>
          <w:b/>
          <w:color w:val="000000" w:themeColor="text1"/>
          <w:kern w:val="0"/>
          <w:sz w:val="32"/>
          <w:szCs w:val="32"/>
          <w:lang w:eastAsia="zh-CN"/>
          <w14:textFill>
            <w14:solidFill>
              <w14:schemeClr w14:val="tx1"/>
            </w14:solidFill>
          </w14:textFill>
        </w:rPr>
        <w:t>持续深化农村综合改革</w:t>
      </w: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加快农村发展改革，在全面完善农业基础设施建设的基础上，充分</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尊重农民意愿，遵循自愿、协商、民主原则，坚持“五个不变”，即：现行家庭承包经营制度不变、农村土地集体所有性质不变、以原二轮土地承包村民小组为单位互换范围不变、二轮土地承包人口基数不变、土地发展现代农业用途不变，全面</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完成</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一户一块田”改革，提高适度规模经营水平，提升社会化服务能力，有效解决土地纠纷与集体公益用地问题。通过农村土地“小块并大块”，对节余的土地收归村集体，统一对外公开发包，壮大村级集体经济收入水平。深入开展“宅基地”制度改革，有效应对农村转移人口市民化、农村人口老龄化、村庄“空心化”等突出问题，盘活农村空闲宅基地和闲置农房资源，促进土地集约化利用。</w:t>
      </w:r>
    </w:p>
    <w:p>
      <w:pPr>
        <w:spacing w:line="600" w:lineRule="exact"/>
        <w:ind w:firstLine="643" w:firstLineChars="200"/>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五是</w:t>
      </w:r>
      <w:r>
        <w:rPr>
          <w:rFonts w:hint="default" w:ascii="Times New Roman" w:hAnsi="Times New Roman" w:eastAsia="仿宋_GB2312" w:cs="Times New Roman"/>
          <w:b/>
          <w:color w:val="000000" w:themeColor="text1"/>
          <w:kern w:val="0"/>
          <w:sz w:val="32"/>
          <w:szCs w:val="32"/>
          <w:lang w:val="en-US" w:eastAsia="zh-CN"/>
          <w14:textFill>
            <w14:solidFill>
              <w14:schemeClr w14:val="tx1"/>
            </w14:solidFill>
          </w14:textFill>
        </w:rPr>
        <w:t>持续保障改善</w:t>
      </w:r>
      <w:r>
        <w:rPr>
          <w:rFonts w:hint="default" w:ascii="Times New Roman" w:hAnsi="Times New Roman" w:eastAsia="仿宋_GB2312" w:cs="Times New Roman"/>
          <w:b/>
          <w:color w:val="000000" w:themeColor="text1"/>
          <w:kern w:val="0"/>
          <w:sz w:val="32"/>
          <w:szCs w:val="32"/>
          <w14:textFill>
            <w14:solidFill>
              <w14:schemeClr w14:val="tx1"/>
            </w14:solidFill>
          </w14:textFill>
        </w:rPr>
        <w:t>民生福祉</w:t>
      </w: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加强培训，提高全镇劳动力素质。加大对农村人力资源开发的投入，把用工需求与培训衔接起来，积极开展对口培训，通过就业指导、技能培训、考核发证、推荐上岗等方式，实行先培训后输出，合理引导劳动力流动，杜绝民工盲目外出</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为农村剩余劳动力转移工作奠定良好的基础。积极探索政府引导、加大外出务工人员致富典型的宣传力度，</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引导外出务工人员</w:t>
      </w:r>
      <w:r>
        <w:rPr>
          <w:rFonts w:hint="default" w:ascii="Times New Roman" w:hAnsi="Times New Roman" w:eastAsia="仿宋_GB2312" w:cs="Times New Roman"/>
          <w:color w:val="000000" w:themeColor="text1"/>
          <w:kern w:val="0"/>
          <w:sz w:val="32"/>
          <w:szCs w:val="32"/>
          <w14:textFill>
            <w14:solidFill>
              <w14:schemeClr w14:val="tx1"/>
            </w14:solidFill>
          </w14:textFill>
        </w:rPr>
        <w:t>早日实</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现勤劳</w:t>
      </w:r>
      <w:r>
        <w:rPr>
          <w:rFonts w:hint="default" w:ascii="Times New Roman" w:hAnsi="Times New Roman" w:eastAsia="仿宋_GB2312" w:cs="Times New Roman"/>
          <w:color w:val="000000" w:themeColor="text1"/>
          <w:kern w:val="0"/>
          <w:sz w:val="32"/>
          <w:szCs w:val="32"/>
          <w14:textFill>
            <w14:solidFill>
              <w14:schemeClr w14:val="tx1"/>
            </w14:solidFill>
          </w14:textFill>
        </w:rPr>
        <w:t>致富奔小康的梦想。继续加大养老保险宣传，让符合条件的人员全部参保，享受国家各项优惠政策。进一步完善社会养老服务体系。依托镇养老服务中心，村级养老服务站，确保农村养老服务体系建设工作稳步推进，全方位推进农村养老服务体系建设工作。建立和完善救灾救济、社会福利工作机制。规范完善城乡居民最低生活保障制度，进一步推进低保工作的透明化、规范化，维护社会稳定。严格落实特困供养政策，确保特困供养老人吃好、穿暖、居住环境优美、有病及时医治</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。聚焦住房保障民生工程，</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计划启动齐岗土地增减挂项目，建设农民安置房120套。</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实施城乡一体化供水工程。与县直单位合作对接，争取</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2025年之前，新增一个水厂，引用新汴河地表水，对全镇进行供水，保障用水水质水量。</w:t>
      </w:r>
    </w:p>
    <w:p>
      <w:p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（三）持续推进乡村治理，建设“平安小镇”。</w:t>
      </w:r>
    </w:p>
    <w:p>
      <w:pPr>
        <w:spacing w:line="600" w:lineRule="exact"/>
        <w:ind w:firstLine="643"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bCs w:val="0"/>
          <w:sz w:val="32"/>
          <w:szCs w:val="32"/>
          <w:lang w:val="en-US" w:eastAsia="zh-CN"/>
        </w:rPr>
        <w:t>一是</w:t>
      </w:r>
      <w:r>
        <w:rPr>
          <w:rFonts w:hint="default" w:ascii="Times New Roman" w:hAnsi="Times New Roman" w:eastAsia="仿宋_GB2312" w:cs="Times New Roman"/>
          <w:b/>
          <w:bCs w:val="0"/>
          <w:sz w:val="32"/>
          <w:szCs w:val="32"/>
          <w:lang w:eastAsia="zh-CN"/>
        </w:rPr>
        <w:t>实施乡村面貌大提升</w:t>
      </w:r>
      <w:r>
        <w:rPr>
          <w:rFonts w:hint="eastAsia" w:ascii="Times New Roman" w:hAnsi="Times New Roman" w:eastAsia="仿宋_GB2312" w:cs="Times New Roman"/>
          <w:b/>
          <w:bCs w:val="0"/>
          <w:sz w:val="32"/>
          <w:szCs w:val="32"/>
          <w:lang w:eastAsia="zh-CN"/>
        </w:rPr>
        <w:t>。</w:t>
      </w:r>
      <w:r>
        <w:rPr>
          <w:rFonts w:hint="default" w:ascii="Times New Roman" w:hAnsi="Times New Roman" w:eastAsia="仿宋_GB2312" w:cs="Times New Roman"/>
          <w:sz w:val="32"/>
          <w:szCs w:val="32"/>
        </w:rPr>
        <w:t>实施新时代乡村建设行动，全力推动特色小镇、农贸市场，美丽乡村建设和农村人居环境整治等建设，着力打造基础设施健全、生态宜居的</w:t>
      </w:r>
      <w:r>
        <w:rPr>
          <w:rFonts w:hint="default" w:ascii="Times New Roman" w:hAnsi="Times New Roman" w:eastAsia="仿宋_GB2312" w:cs="Times New Roman"/>
          <w:sz w:val="32"/>
          <w:szCs w:val="32"/>
          <w:lang w:eastAsia="zh-CN"/>
        </w:rPr>
        <w:t>人居环境</w:t>
      </w:r>
      <w:r>
        <w:rPr>
          <w:rFonts w:hint="default" w:ascii="Times New Roman" w:hAnsi="Times New Roman" w:eastAsia="仿宋_GB2312" w:cs="Times New Roman"/>
          <w:sz w:val="32"/>
          <w:szCs w:val="32"/>
        </w:rPr>
        <w:t>示范村</w:t>
      </w:r>
      <w:r>
        <w:rPr>
          <w:rFonts w:hint="default" w:ascii="Times New Roman" w:hAnsi="Times New Roman" w:eastAsia="仿宋_GB2312" w:cs="Times New Roman"/>
          <w:sz w:val="32"/>
          <w:szCs w:val="32"/>
          <w:lang w:eastAsia="zh-CN"/>
        </w:rPr>
        <w:t>和美丽乡村中心村。村村成立人居环境整治服务队，强化平时常态化管理，突出做好“五清”，即：清理公共厕所、清理村部、清理路肩乱堆乱放、清理农村文化广场、清理破损广告</w:t>
      </w:r>
      <w:r>
        <w:rPr>
          <w:rFonts w:hint="eastAsia" w:ascii="Times New Roman" w:hAnsi="Times New Roman" w:eastAsia="仿宋_GB2312" w:cs="Times New Roman"/>
          <w:sz w:val="32"/>
          <w:szCs w:val="32"/>
          <w:lang w:eastAsia="zh-CN"/>
        </w:rPr>
        <w:t>。持续推进美丽乡村建设，计划建成霸王美丽中心村，</w:t>
      </w:r>
      <w:r>
        <w:rPr>
          <w:rFonts w:hint="default" w:ascii="Times New Roman" w:hAnsi="Times New Roman" w:eastAsia="仿宋_GB2312" w:cs="Times New Roman"/>
          <w:sz w:val="32"/>
          <w:szCs w:val="32"/>
          <w:lang w:eastAsia="zh-CN"/>
        </w:rPr>
        <w:t>改善农村生产生活环境，增强农村群众的幸福感和自豪感。</w:t>
      </w:r>
    </w:p>
    <w:p>
      <w:pPr>
        <w:spacing w:line="600" w:lineRule="exact"/>
        <w:ind w:firstLine="643"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二是</w:t>
      </w:r>
      <w:r>
        <w:rPr>
          <w:rFonts w:hint="default" w:ascii="Times New Roman" w:hAnsi="Times New Roman" w:eastAsia="仿宋_GB2312" w:cs="Times New Roman"/>
          <w:b/>
          <w:color w:val="000000" w:themeColor="text1"/>
          <w:kern w:val="0"/>
          <w:sz w:val="32"/>
          <w:szCs w:val="32"/>
          <w:lang w:eastAsia="zh-CN"/>
          <w14:textFill>
            <w14:solidFill>
              <w14:schemeClr w14:val="tx1"/>
            </w14:solidFill>
          </w14:textFill>
        </w:rPr>
        <w:t>持续增强</w:t>
      </w:r>
      <w:r>
        <w:rPr>
          <w:rFonts w:hint="default" w:ascii="Times New Roman" w:hAnsi="Times New Roman" w:eastAsia="仿宋_GB2312" w:cs="Times New Roman"/>
          <w:b/>
          <w:color w:val="000000" w:themeColor="text1"/>
          <w:kern w:val="0"/>
          <w:sz w:val="32"/>
          <w:szCs w:val="32"/>
          <w14:textFill>
            <w14:solidFill>
              <w14:schemeClr w14:val="tx1"/>
            </w14:solidFill>
          </w14:textFill>
        </w:rPr>
        <w:t>乡村治理</w:t>
      </w:r>
      <w:r>
        <w:rPr>
          <w:rFonts w:hint="default" w:ascii="Times New Roman" w:hAnsi="Times New Roman" w:eastAsia="仿宋_GB2312" w:cs="Times New Roman"/>
          <w:b/>
          <w:color w:val="000000" w:themeColor="text1"/>
          <w:kern w:val="0"/>
          <w:sz w:val="32"/>
          <w:szCs w:val="32"/>
          <w:lang w:eastAsia="zh-CN"/>
          <w14:textFill>
            <w14:solidFill>
              <w14:schemeClr w14:val="tx1"/>
            </w14:solidFill>
          </w14:textFill>
        </w:rPr>
        <w:t>效能</w:t>
      </w: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加强党对乡村治理的集中统一领导，把党管农村的工作原则贯穿于乡村治理体系建设、乡村治理交通提升的全过程，充分发挥基层党员干部的示范带动作用。充分发挥人民群众在乡村治理中的主体作用，坚持</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“五治融合”</w:t>
      </w:r>
      <w:r>
        <w:rPr>
          <w:rFonts w:hint="default" w:ascii="Times New Roman" w:hAnsi="Times New Roman" w:eastAsia="仿宋_GB2312" w:cs="Times New Roman"/>
          <w:color w:val="000000" w:themeColor="text1"/>
          <w:kern w:val="0"/>
          <w:sz w:val="32"/>
          <w:szCs w:val="32"/>
          <w14:textFill>
            <w14:solidFill>
              <w14:schemeClr w14:val="tx1"/>
            </w14:solidFill>
          </w14:textFill>
        </w:rPr>
        <w:t>，推进农村基层依法治理，深入开展民主法治示范村创建活动。深入推进扫黑除恶</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常态化</w:t>
      </w:r>
      <w:r>
        <w:rPr>
          <w:rFonts w:hint="default" w:ascii="Times New Roman" w:hAnsi="Times New Roman" w:eastAsia="仿宋_GB2312" w:cs="Times New Roman"/>
          <w:color w:val="000000" w:themeColor="text1"/>
          <w:kern w:val="0"/>
          <w:sz w:val="32"/>
          <w:szCs w:val="32"/>
          <w14:textFill>
            <w14:solidFill>
              <w14:schemeClr w14:val="tx1"/>
            </w14:solidFill>
          </w14:textFill>
        </w:rPr>
        <w:t>斗争，严厉打击农村黑恶势力。加强镇村交通、消防、公共卫生等公共安全事件易发领域隐患排查治理。加快推进农村“雪亮工程”建设，建设平安乡镇、平安村庄、平安家庭，形成更加和谐稳定的良好新风尚。</w:t>
      </w:r>
    </w:p>
    <w:p>
      <w:pPr>
        <w:spacing w:line="600" w:lineRule="exact"/>
        <w:ind w:firstLine="643"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bCs w:val="0"/>
          <w:sz w:val="32"/>
          <w:szCs w:val="32"/>
          <w:lang w:val="en-US" w:eastAsia="zh-CN"/>
        </w:rPr>
        <w:t>三是</w:t>
      </w:r>
      <w:r>
        <w:rPr>
          <w:rFonts w:hint="default" w:ascii="Times New Roman" w:hAnsi="Times New Roman" w:eastAsia="仿宋_GB2312" w:cs="Times New Roman"/>
          <w:b/>
          <w:bCs w:val="0"/>
          <w:sz w:val="32"/>
          <w:szCs w:val="32"/>
          <w:lang w:eastAsia="zh-CN"/>
        </w:rPr>
        <w:t>持续培育新型文明乡风</w:t>
      </w:r>
      <w:r>
        <w:rPr>
          <w:rFonts w:hint="eastAsia" w:ascii="Times New Roman" w:hAnsi="Times New Roman" w:eastAsia="仿宋_GB2312" w:cs="Times New Roman"/>
          <w:b/>
          <w:bCs w:val="0"/>
          <w:sz w:val="32"/>
          <w:szCs w:val="32"/>
          <w:lang w:eastAsia="zh-CN"/>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建设四大教</w:t>
      </w:r>
      <w:bookmarkStart w:id="2" w:name="_GoBack"/>
      <w:bookmarkEnd w:id="2"/>
      <w:r>
        <w:rPr>
          <w:rFonts w:hint="default" w:ascii="Times New Roman" w:hAnsi="Times New Roman" w:eastAsia="仿宋_GB2312" w:cs="Times New Roman"/>
          <w:color w:val="000000" w:themeColor="text1"/>
          <w:kern w:val="0"/>
          <w:sz w:val="32"/>
          <w:szCs w:val="32"/>
          <w14:textFill>
            <w14:solidFill>
              <w14:schemeClr w14:val="tx1"/>
            </w14:solidFill>
          </w14:textFill>
        </w:rPr>
        <w:t>育平台，依托镇委党校、支部课堂，全力培育新时代干部党员队伍；依托“双培双带”示范基地和远程电教学用示范基地，全速培育乡村振兴人才；依托老年大学分校和</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kern w:val="0"/>
          <w:sz w:val="32"/>
          <w:szCs w:val="32"/>
          <w14:textFill>
            <w14:solidFill>
              <w14:schemeClr w14:val="tx1"/>
            </w14:solidFill>
          </w14:textFill>
        </w:rPr>
        <w:t>个教学点，全面发展新时代老年教育；依托镇级新时代文明实践所和</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kern w:val="0"/>
          <w:sz w:val="32"/>
          <w:szCs w:val="32"/>
          <w14:textFill>
            <w14:solidFill>
              <w14:schemeClr w14:val="tx1"/>
            </w14:solidFill>
          </w14:textFill>
        </w:rPr>
        <w:t>个村级新时代文明实践站建设室内健身中心</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举办群众性系列文体活动。</w:t>
      </w:r>
      <w:r>
        <w:rPr>
          <w:rFonts w:hint="default" w:ascii="Times New Roman" w:hAnsi="Times New Roman" w:eastAsia="仿宋_GB2312" w:cs="Times New Roman"/>
          <w:sz w:val="32"/>
          <w:szCs w:val="32"/>
          <w:lang w:eastAsia="zh-CN"/>
        </w:rPr>
        <w:t>进一步巩固和扩大</w:t>
      </w:r>
      <w:r>
        <w:rPr>
          <w:rFonts w:hint="default" w:ascii="Times New Roman" w:hAnsi="Times New Roman" w:eastAsia="仿宋_GB2312" w:cs="Times New Roman"/>
          <w:sz w:val="32"/>
          <w:szCs w:val="32"/>
        </w:rPr>
        <w:t>文明村镇</w:t>
      </w:r>
      <w:r>
        <w:rPr>
          <w:rFonts w:hint="default" w:ascii="Times New Roman" w:hAnsi="Times New Roman" w:eastAsia="仿宋_GB2312" w:cs="Times New Roman"/>
          <w:sz w:val="32"/>
          <w:szCs w:val="32"/>
          <w:lang w:eastAsia="zh-CN"/>
        </w:rPr>
        <w:t>创建成果</w:t>
      </w:r>
      <w:r>
        <w:rPr>
          <w:rFonts w:hint="default" w:ascii="Times New Roman" w:hAnsi="Times New Roman" w:eastAsia="仿宋_GB2312" w:cs="Times New Roman"/>
          <w:sz w:val="32"/>
          <w:szCs w:val="32"/>
        </w:rPr>
        <w:t>，以基层党组织为领导，充分发挥群众自治作用，深入推行“一约四会”制度，大力培育和践行社会主义核心价值观，宣传党的路线方针和强农惠农富农政策，加快推进农村文化阵地建设，</w:t>
      </w:r>
      <w:r>
        <w:rPr>
          <w:rFonts w:hint="default" w:ascii="Times New Roman" w:hAnsi="Times New Roman" w:eastAsia="仿宋_GB2312" w:cs="Times New Roman"/>
          <w:sz w:val="32"/>
          <w:szCs w:val="32"/>
          <w:lang w:eastAsia="zh-CN"/>
        </w:rPr>
        <w:t>扎实</w:t>
      </w:r>
      <w:r>
        <w:rPr>
          <w:rFonts w:hint="default" w:ascii="Times New Roman" w:hAnsi="Times New Roman" w:eastAsia="仿宋_GB2312" w:cs="Times New Roman"/>
          <w:sz w:val="32"/>
          <w:szCs w:val="32"/>
        </w:rPr>
        <w:t>开展“讲文明、除陋习、树新风”专项行动，开展好公婆、好媳妇</w:t>
      </w:r>
      <w:r>
        <w:rPr>
          <w:rFonts w:hint="default" w:ascii="Times New Roman" w:hAnsi="Times New Roman" w:eastAsia="仿宋_GB2312" w:cs="Times New Roman"/>
          <w:sz w:val="32"/>
          <w:szCs w:val="32"/>
          <w:lang w:eastAsia="zh-CN"/>
        </w:rPr>
        <w:t>、“墩集好人”</w:t>
      </w:r>
      <w:r>
        <w:rPr>
          <w:rFonts w:hint="default" w:ascii="Times New Roman" w:hAnsi="Times New Roman" w:eastAsia="仿宋_GB2312" w:cs="Times New Roman"/>
          <w:sz w:val="32"/>
          <w:szCs w:val="32"/>
        </w:rPr>
        <w:t>等评选活动，持续推进农村移风易俗工作，治理天价彩礼、老无所养等不良社会风气。</w:t>
      </w:r>
      <w:r>
        <w:rPr>
          <w:rFonts w:hint="default" w:ascii="Times New Roman" w:hAnsi="Times New Roman" w:eastAsia="仿宋_GB2312" w:cs="Times New Roman"/>
          <w:sz w:val="32"/>
          <w:szCs w:val="32"/>
          <w:lang w:eastAsia="zh-CN"/>
        </w:rPr>
        <w:t>综合运用新冠病毒疫情防控成果，深入持久开展向农村红白喜事大操大办、聚众赌博等不文明行为亮剑。</w:t>
      </w:r>
    </w:p>
    <w:p>
      <w:pPr>
        <w:adjustRightInd w:val="0"/>
        <w:spacing w:line="600" w:lineRule="exact"/>
        <w:ind w:firstLine="640" w:firstLineChars="200"/>
        <w:outlineLvl w:val="1"/>
        <w:rPr>
          <w:rFonts w:hint="eastAsia" w:ascii="楷体" w:hAnsi="楷体" w:eastAsia="楷体" w:cs="楷体"/>
          <w:sz w:val="32"/>
          <w:szCs w:val="32"/>
          <w:lang w:val="en-US" w:eastAsia="zh-CN"/>
        </w:rPr>
      </w:pPr>
    </w:p>
    <w:sectPr>
      <w:footerReference r:id="rId3" w:type="default"/>
      <w:pgSz w:w="11906" w:h="16838"/>
      <w:pgMar w:top="2041" w:right="1474" w:bottom="1701" w:left="164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NDkwYzVmY2EyOTNiNjdhY2JjYmRhNjk4N2UxODgifQ=="/>
  </w:docVars>
  <w:rsids>
    <w:rsidRoot w:val="00000000"/>
    <w:rsid w:val="022E58B8"/>
    <w:rsid w:val="042C31B9"/>
    <w:rsid w:val="04504BAA"/>
    <w:rsid w:val="05465FAD"/>
    <w:rsid w:val="061061A9"/>
    <w:rsid w:val="06C2690E"/>
    <w:rsid w:val="07D653C6"/>
    <w:rsid w:val="08AD4AAE"/>
    <w:rsid w:val="0DC907C6"/>
    <w:rsid w:val="100827DD"/>
    <w:rsid w:val="1EA77665"/>
    <w:rsid w:val="1EF62F86"/>
    <w:rsid w:val="1FE6209C"/>
    <w:rsid w:val="20497017"/>
    <w:rsid w:val="20DE796D"/>
    <w:rsid w:val="21ED35E0"/>
    <w:rsid w:val="23270D74"/>
    <w:rsid w:val="249661B1"/>
    <w:rsid w:val="258655A5"/>
    <w:rsid w:val="27090EBD"/>
    <w:rsid w:val="284B7A94"/>
    <w:rsid w:val="29806E71"/>
    <w:rsid w:val="29EB2133"/>
    <w:rsid w:val="2B606BD1"/>
    <w:rsid w:val="2BDB6BA0"/>
    <w:rsid w:val="309B06AC"/>
    <w:rsid w:val="30FC114A"/>
    <w:rsid w:val="31A22D16"/>
    <w:rsid w:val="32AB72CC"/>
    <w:rsid w:val="331A5226"/>
    <w:rsid w:val="338200B6"/>
    <w:rsid w:val="34627E5E"/>
    <w:rsid w:val="3527672B"/>
    <w:rsid w:val="36FD00D0"/>
    <w:rsid w:val="3CAD4CC2"/>
    <w:rsid w:val="3E09759C"/>
    <w:rsid w:val="3F3D745E"/>
    <w:rsid w:val="403703F1"/>
    <w:rsid w:val="41EC0990"/>
    <w:rsid w:val="424961B9"/>
    <w:rsid w:val="43C8221A"/>
    <w:rsid w:val="45464C32"/>
    <w:rsid w:val="46386C71"/>
    <w:rsid w:val="48E654FB"/>
    <w:rsid w:val="4C92075D"/>
    <w:rsid w:val="4D7C5695"/>
    <w:rsid w:val="4F9071D6"/>
    <w:rsid w:val="50430C06"/>
    <w:rsid w:val="51B31F29"/>
    <w:rsid w:val="54BD7F2E"/>
    <w:rsid w:val="55652EB2"/>
    <w:rsid w:val="559F569B"/>
    <w:rsid w:val="5676315A"/>
    <w:rsid w:val="568F097F"/>
    <w:rsid w:val="5D63773F"/>
    <w:rsid w:val="60677C61"/>
    <w:rsid w:val="629D0130"/>
    <w:rsid w:val="63071A4D"/>
    <w:rsid w:val="63B355E1"/>
    <w:rsid w:val="647C3D75"/>
    <w:rsid w:val="69F0323B"/>
    <w:rsid w:val="6AE6019A"/>
    <w:rsid w:val="6B2B3DFF"/>
    <w:rsid w:val="6B6B7873"/>
    <w:rsid w:val="6D2F5E28"/>
    <w:rsid w:val="6EDF562C"/>
    <w:rsid w:val="6FA80114"/>
    <w:rsid w:val="737852FD"/>
    <w:rsid w:val="757F36C5"/>
    <w:rsid w:val="7582733F"/>
    <w:rsid w:val="78E71CAD"/>
    <w:rsid w:val="7A7C4677"/>
    <w:rsid w:val="7AF64429"/>
    <w:rsid w:val="7B925BB1"/>
    <w:rsid w:val="7E617E0B"/>
    <w:rsid w:val="7FB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5054</Words>
  <Characters>5106</Characters>
  <Lines>0</Lines>
  <Paragraphs>0</Paragraphs>
  <TotalTime>14</TotalTime>
  <ScaleCrop>false</ScaleCrop>
  <LinksUpToDate>false</LinksUpToDate>
  <CharactersWithSpaces>5106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2022-09-26T03:37:00Z</dcterms:created>
  <dc:creator>Administrator</dc:creator>
  <cp:lastModifiedBy>Administrator</cp:lastModifiedBy>
  <cp:lastPrinted>2022-11-08T09:36:00Z</cp:lastPrinted>
  <dcterms:modified xsi:type="dcterms:W3CDTF">2023-02-27T02:15:31Z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114E2994F20F4897A4E9EE7978874553</vt:lpwstr>
  </property>
</Properties>
</file>