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ascii="微软雅黑" w:hAnsi="微软雅黑" w:eastAsia="微软雅黑" w:cs="微软雅黑"/>
          <w:i w:val="0"/>
          <w:caps w:val="0"/>
          <w:color w:val="333333"/>
          <w:spacing w:val="0"/>
          <w:sz w:val="24"/>
          <w:szCs w:val="24"/>
        </w:rPr>
      </w:pPr>
      <w:r>
        <w:rPr>
          <w:rFonts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交通运输系统各单位：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以党的二十大精神和习近平总书记关于安全生产重要指示批示精神为指导，为进一步贯彻落实《中华人民共和国安全生产法》关于安全生产监督管理的有关规定和全国、全省交通运输安全生产视频会议决策部署，深化巩固安全生产专项整治三年行动成果，坚持人民至上、生命至上，加强交通运输重点领域安全生产监管，加大风险分级管控和隐患排查整治力度，坚决防范和遏制较大以上事故发生，力保全县交通运输安全生产形势平稳可持续。结合工作实际制定本监督检查计划，请认真抓好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ascii="黑体" w:hAnsi="宋体" w:eastAsia="黑体" w:cs="黑体"/>
          <w:b w:val="0"/>
          <w:i w:val="0"/>
          <w:caps w:val="0"/>
          <w:color w:val="333333"/>
          <w:spacing w:val="0"/>
          <w:kern w:val="0"/>
          <w:sz w:val="32"/>
          <w:szCs w:val="32"/>
          <w:bdr w:val="none" w:color="auto" w:sz="0" w:space="0"/>
          <w:shd w:val="clear" w:fill="FFFFFF"/>
          <w:lang w:val="en-US" w:eastAsia="zh-CN" w:bidi="ar"/>
        </w:rPr>
        <w:t>一、计划安排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ascii="楷体_GB2312" w:hAnsi="微软雅黑" w:eastAsia="楷体_GB2312" w:cs="楷体_GB2312"/>
          <w:b w:val="0"/>
          <w:i w:val="0"/>
          <w:caps w:val="0"/>
          <w:color w:val="333333"/>
          <w:spacing w:val="0"/>
          <w:kern w:val="0"/>
          <w:sz w:val="32"/>
          <w:szCs w:val="32"/>
          <w:bdr w:val="none" w:color="auto" w:sz="0" w:space="0"/>
          <w:shd w:val="clear" w:fill="FFFFFF"/>
          <w:lang w:val="en-US" w:eastAsia="zh-CN" w:bidi="ar"/>
        </w:rPr>
        <w:t>（一）督查时间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贯穿全年，详见附件。具体日程结合工作安排另行确定。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楷体_GB2312" w:hAnsi="微软雅黑" w:eastAsia="楷体_GB2312" w:cs="楷体_GB2312"/>
          <w:b w:val="0"/>
          <w:i w:val="0"/>
          <w:caps w:val="0"/>
          <w:color w:val="333333"/>
          <w:spacing w:val="0"/>
          <w:kern w:val="0"/>
          <w:sz w:val="32"/>
          <w:szCs w:val="32"/>
          <w:bdr w:val="none" w:color="auto" w:sz="0" w:space="0"/>
          <w:shd w:val="clear" w:fill="FFFFFF"/>
          <w:lang w:val="en-US" w:eastAsia="zh-CN" w:bidi="ar"/>
        </w:rPr>
        <w:t>（二）督查对象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按照“管行业必须管安全、管业务必须管安全、管生产经营必须管安全”和“分类分级监督管理”的原则，县交通运输局的督查对象为相关单位、企业和建设项目。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楷体_GB2312" w:hAnsi="微软雅黑" w:eastAsia="楷体_GB2312" w:cs="楷体_GB2312"/>
          <w:b w:val="0"/>
          <w:i w:val="0"/>
          <w:caps w:val="0"/>
          <w:color w:val="333333"/>
          <w:spacing w:val="0"/>
          <w:kern w:val="0"/>
          <w:sz w:val="32"/>
          <w:szCs w:val="32"/>
          <w:bdr w:val="none" w:color="auto" w:sz="0" w:space="0"/>
          <w:shd w:val="clear" w:fill="FFFFFF"/>
          <w:lang w:val="en-US" w:eastAsia="zh-CN" w:bidi="ar"/>
        </w:rPr>
        <w:t>（三）督查内容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1.学习贯彻习近平总书记关于安全生产重要指示批示精神，以及党中央、国务院和交通运输部、省委省政府、省安委会、市委市政府、市安委会、县委县政府、县安委会与县局关于安全生产工作重要文件精神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2.2023年全县交通运输行业安全生产和消防工作要点及各项决策部署的落实情况。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3.安全生产属地责任、行业监管责任履行和企业安全生产主体责任落实情况。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4.交通运输安全生产“三个狠抓”专项行动开展情况。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5.“两客一危一货”等行业领域安全生产管理制度落实情况及整治工作开展情况。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6.应急处置协调机制建立情况，汛期、法定节假日和社会敏感时期等重点时段以及恶劣天气下各项安全防范措施落实情况。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7.其他必要监督检查的事项。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二、督查方式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督查采取明查与暗访相结合的方式进行。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楷体_GB2312" w:hAnsi="微软雅黑" w:eastAsia="楷体_GB2312" w:cs="楷体_GB2312"/>
          <w:b w:val="0"/>
          <w:i w:val="0"/>
          <w:caps w:val="0"/>
          <w:color w:val="333333"/>
          <w:spacing w:val="0"/>
          <w:kern w:val="0"/>
          <w:sz w:val="32"/>
          <w:szCs w:val="32"/>
          <w:bdr w:val="none" w:color="auto" w:sz="0" w:space="0"/>
          <w:shd w:val="clear" w:fill="FFFFFF"/>
          <w:lang w:val="en-US" w:eastAsia="zh-CN" w:bidi="ar"/>
        </w:rPr>
        <w:t>（一）综合督查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由县局安委办牵头组织，主要以明查方式展开，提前下发通知，听取受检单位汇报，采取“双随机”方式，全面检查交通运输安全生产工作开展情况。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楷体_GB2312" w:hAnsi="微软雅黑" w:eastAsia="楷体_GB2312" w:cs="楷体_GB2312"/>
          <w:b w:val="0"/>
          <w:i w:val="0"/>
          <w:caps w:val="0"/>
          <w:color w:val="333333"/>
          <w:spacing w:val="0"/>
          <w:kern w:val="0"/>
          <w:sz w:val="32"/>
          <w:szCs w:val="32"/>
          <w:bdr w:val="none" w:color="auto" w:sz="0" w:space="0"/>
          <w:shd w:val="clear" w:fill="FFFFFF"/>
          <w:lang w:val="en-US" w:eastAsia="zh-CN" w:bidi="ar"/>
        </w:rPr>
        <w:t>（二）专项督查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由县局安委办或业务主管股室、行业管理服务中心、综合执法机构组织，主要以“四不两直”方式开展，围绕重点领域、重点时段、重点部位安全生产或专项工作开展针对性检查。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三、督查结果运用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（一）对监督检查及问题整改情况将在一定范围内通报，作为平安建设和年度安全生产考核工作的重要依据。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二）按照《安全生产法》有关规定，建立安全生产违法行为信息库，对监督检查中发现的企业及其有关从业人员安全生产违法行为信息如实记录，对违法行为情节严重的企业及其有关从业人员，要向社会公告，并与其他部门实施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（三）对监督检查中发现的企业及其从业人员存在的问题，要及时跟进执法，并按规定列入企业信用评价范畴。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（一）各单位要强化安全生产责任落实，认真开展监督检查工作，被监督检查单位要积极配合，如实提供资料，严禁弄虚作假，客观反映安全生产工作水平，持续促进安全生产管理能力提升。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二）监督检查实施单位要严格落实中央八项规定精神，省委“一改两为”要求和县局党组有关规定，公正客观、深入一线开展工作，监督检查要杜绝形式主义、官僚主义，切实通过监督检查强化全县交通运输安全稳定形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三）综合督查结束后，各督查组应及时形成小组督查报告并及时报送至县局安委办，由县局安委办汇总形成督查通报，经县局安委会领导批准后下发各相关单位进行整改；专项检查结束后，组织检查单位要及时下发问题整改通知，并将有关情况抄送县局安委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（四）交通运输综合执法机构要编制年度执法检查计划，并抓好计划执行。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联系人：王广东，联系电话：17755799838。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val="0"/>
          <w:i w:val="0"/>
          <w:caps w:val="0"/>
          <w:color w:val="333333"/>
          <w:spacing w:val="0"/>
          <w:kern w:val="0"/>
          <w:sz w:val="32"/>
          <w:szCs w:val="32"/>
          <w:bdr w:val="none" w:color="auto" w:sz="0" w:space="0"/>
          <w:shd w:val="clear" w:fill="FFFFFF"/>
          <w:lang w:val="en-US" w:eastAsia="zh-CN" w:bidi="ar"/>
        </w:rPr>
        <w:t>附件：泗县交通运输局2023年安全生产监督检查计划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94" w:beforeAutospacing="0" w:after="0" w:afterAutospacing="0" w:line="58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bookmarkStart w:id="0" w:name="_GoBack"/>
      <w:bookmarkEnd w:id="0"/>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br w:type="textWrapping"/>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附件：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ascii="方正小标宋简体" w:hAnsi="方正小标宋简体" w:eastAsia="方正小标宋简体" w:cs="方正小标宋简体"/>
          <w:b w:val="0"/>
          <w:i w:val="0"/>
          <w:caps w:val="0"/>
          <w:color w:val="000000"/>
          <w:spacing w:val="0"/>
          <w:kern w:val="0"/>
          <w:sz w:val="40"/>
          <w:szCs w:val="40"/>
          <w:bdr w:val="none" w:color="auto" w:sz="0" w:space="0"/>
          <w:shd w:val="clear" w:fill="FFFFFF"/>
          <w:lang w:val="en-US" w:eastAsia="zh-CN" w:bidi="ar"/>
        </w:rPr>
        <w:t>泗县</w:t>
      </w:r>
      <w:r>
        <w:rPr>
          <w:rFonts w:hint="default" w:ascii="方正小标宋简体" w:hAnsi="方正小标宋简体" w:eastAsia="方正小标宋简体" w:cs="方正小标宋简体"/>
          <w:b w:val="0"/>
          <w:i w:val="0"/>
          <w:caps w:val="0"/>
          <w:color w:val="000000"/>
          <w:spacing w:val="0"/>
          <w:kern w:val="0"/>
          <w:sz w:val="40"/>
          <w:szCs w:val="40"/>
          <w:bdr w:val="none" w:color="auto" w:sz="0" w:space="0"/>
          <w:shd w:val="clear" w:fill="FFFFFF"/>
          <w:lang w:val="en-US" w:eastAsia="zh-CN" w:bidi="ar"/>
        </w:rPr>
        <w:t>交通运输局2023年安全生产监督检查计划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36"/>
          <w:szCs w:val="36"/>
          <w:bdr w:val="none" w:color="auto" w:sz="0" w:space="0"/>
          <w:shd w:val="clear" w:fill="FFFFFF"/>
          <w:lang w:val="en-US" w:eastAsia="zh-CN" w:bidi="ar"/>
        </w:rPr>
        <w:t> </w:t>
      </w:r>
    </w:p>
    <w:tbl>
      <w:tblPr>
        <w:tblW w:w="88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2"/>
        <w:gridCol w:w="1530"/>
        <w:gridCol w:w="2209"/>
        <w:gridCol w:w="43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4" w:hRule="atLeast"/>
          <w:jc w:val="center"/>
        </w:trPr>
        <w:tc>
          <w:tcPr>
            <w:tcW w:w="8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color w:val="000000"/>
                <w:kern w:val="0"/>
                <w:sz w:val="28"/>
                <w:szCs w:val="28"/>
                <w:bdr w:val="none" w:color="auto" w:sz="0" w:space="0"/>
                <w:lang w:val="en-US" w:eastAsia="zh-CN" w:bidi="ar"/>
              </w:rPr>
              <w:t>序号</w:t>
            </w:r>
          </w:p>
        </w:tc>
        <w:tc>
          <w:tcPr>
            <w:tcW w:w="15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color w:val="000000"/>
                <w:kern w:val="0"/>
                <w:sz w:val="28"/>
                <w:szCs w:val="28"/>
                <w:bdr w:val="none" w:color="auto" w:sz="0" w:space="0"/>
                <w:lang w:val="en-US" w:eastAsia="zh-CN" w:bidi="ar"/>
              </w:rPr>
              <w:t>检查时间</w:t>
            </w:r>
          </w:p>
        </w:tc>
        <w:tc>
          <w:tcPr>
            <w:tcW w:w="22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color w:val="000000"/>
                <w:kern w:val="0"/>
                <w:sz w:val="28"/>
                <w:szCs w:val="28"/>
                <w:bdr w:val="none" w:color="auto" w:sz="0" w:space="0"/>
                <w:lang w:val="en-US" w:eastAsia="zh-CN" w:bidi="ar"/>
              </w:rPr>
              <w:t>牵头单位</w:t>
            </w:r>
          </w:p>
        </w:tc>
        <w:tc>
          <w:tcPr>
            <w:tcW w:w="433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color w:val="000000"/>
                <w:kern w:val="0"/>
                <w:sz w:val="28"/>
                <w:szCs w:val="28"/>
                <w:bdr w:val="none" w:color="auto" w:sz="0" w:space="0"/>
                <w:lang w:val="en-US" w:eastAsia="zh-CN" w:bidi="ar"/>
              </w:rPr>
              <w:t>督导检查重点内容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0" w:hRule="atLeast"/>
          <w:jc w:val="center"/>
        </w:trPr>
        <w:tc>
          <w:tcPr>
            <w:tcW w:w="8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1</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1-2月</w:t>
            </w:r>
          </w:p>
        </w:tc>
        <w:tc>
          <w:tcPr>
            <w:tcW w:w="22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县局春运办</w:t>
            </w:r>
          </w:p>
        </w:tc>
        <w:tc>
          <w:tcPr>
            <w:tcW w:w="433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hAnsiTheme="minorHAnsi"/>
                <w:b w:val="0"/>
                <w:color w:val="000000"/>
                <w:kern w:val="0"/>
                <w:sz w:val="28"/>
                <w:szCs w:val="28"/>
                <w:bdr w:val="none" w:color="auto" w:sz="0" w:space="0"/>
                <w:lang w:val="en-US" w:eastAsia="zh-CN" w:bidi="ar"/>
              </w:rPr>
              <w:t>春运春节安全生产专项督查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0" w:hRule="atLeast"/>
          <w:jc w:val="center"/>
        </w:trPr>
        <w:tc>
          <w:tcPr>
            <w:tcW w:w="8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2</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3月</w:t>
            </w:r>
          </w:p>
        </w:tc>
        <w:tc>
          <w:tcPr>
            <w:tcW w:w="22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县局安委办</w:t>
            </w:r>
          </w:p>
        </w:tc>
        <w:tc>
          <w:tcPr>
            <w:tcW w:w="433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hAnsiTheme="minorHAnsi"/>
                <w:b w:val="0"/>
                <w:color w:val="000000"/>
                <w:kern w:val="0"/>
                <w:sz w:val="28"/>
                <w:szCs w:val="28"/>
                <w:bdr w:val="none" w:color="auto" w:sz="0" w:space="0"/>
                <w:lang w:val="en-US" w:eastAsia="zh-CN" w:bidi="ar"/>
              </w:rPr>
              <w:t>第一季度暨全国“两会”安全生产综合督查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0" w:hRule="atLeast"/>
          <w:jc w:val="center"/>
        </w:trPr>
        <w:tc>
          <w:tcPr>
            <w:tcW w:w="8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3</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4-5月</w:t>
            </w:r>
          </w:p>
        </w:tc>
        <w:tc>
          <w:tcPr>
            <w:tcW w:w="22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县局安委办</w:t>
            </w:r>
          </w:p>
        </w:tc>
        <w:tc>
          <w:tcPr>
            <w:tcW w:w="433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hAnsiTheme="minorHAnsi"/>
                <w:b w:val="0"/>
                <w:color w:val="000000"/>
                <w:kern w:val="0"/>
                <w:sz w:val="28"/>
                <w:szCs w:val="28"/>
                <w:bdr w:val="none" w:color="auto" w:sz="0" w:space="0"/>
                <w:lang w:val="en-US" w:eastAsia="zh-CN" w:bidi="ar"/>
              </w:rPr>
              <w:t>第二季度暨“清明”、“五一”安全生产综合督查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0" w:hRule="atLeast"/>
          <w:jc w:val="center"/>
        </w:trPr>
        <w:tc>
          <w:tcPr>
            <w:tcW w:w="8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4</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6-7月</w:t>
            </w:r>
          </w:p>
        </w:tc>
        <w:tc>
          <w:tcPr>
            <w:tcW w:w="22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道路运输安全生产工作组</w:t>
            </w:r>
          </w:p>
        </w:tc>
        <w:tc>
          <w:tcPr>
            <w:tcW w:w="433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hAnsiTheme="minorHAnsi"/>
                <w:b w:val="0"/>
                <w:color w:val="000000"/>
                <w:kern w:val="0"/>
                <w:sz w:val="28"/>
                <w:szCs w:val="28"/>
                <w:bdr w:val="none" w:color="auto" w:sz="0" w:space="0"/>
                <w:lang w:val="en-US" w:eastAsia="zh-CN" w:bidi="ar"/>
              </w:rPr>
              <w:t>道路运输安全管理专项督查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0" w:hRule="atLeast"/>
          <w:jc w:val="center"/>
        </w:trPr>
        <w:tc>
          <w:tcPr>
            <w:tcW w:w="8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5</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8月</w:t>
            </w:r>
          </w:p>
        </w:tc>
        <w:tc>
          <w:tcPr>
            <w:tcW w:w="22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交通工程建设安全生产工作组</w:t>
            </w:r>
          </w:p>
        </w:tc>
        <w:tc>
          <w:tcPr>
            <w:tcW w:w="433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hAnsiTheme="minorHAnsi"/>
                <w:b w:val="0"/>
                <w:color w:val="000000"/>
                <w:kern w:val="0"/>
                <w:sz w:val="28"/>
                <w:szCs w:val="28"/>
                <w:bdr w:val="none" w:color="auto" w:sz="0" w:space="0"/>
                <w:lang w:val="en-US" w:eastAsia="zh-CN" w:bidi="ar"/>
              </w:rPr>
              <w:t>公路水运工程安全生产专项督查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0" w:hRule="atLeast"/>
          <w:jc w:val="center"/>
        </w:trPr>
        <w:tc>
          <w:tcPr>
            <w:tcW w:w="8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6</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9-10月</w:t>
            </w:r>
          </w:p>
        </w:tc>
        <w:tc>
          <w:tcPr>
            <w:tcW w:w="22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县局安委办</w:t>
            </w:r>
          </w:p>
        </w:tc>
        <w:tc>
          <w:tcPr>
            <w:tcW w:w="433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hAnsiTheme="minorHAnsi"/>
                <w:b w:val="0"/>
                <w:color w:val="000000"/>
                <w:kern w:val="0"/>
                <w:sz w:val="28"/>
                <w:szCs w:val="28"/>
                <w:bdr w:val="none" w:color="auto" w:sz="0" w:space="0"/>
                <w:lang w:val="en-US" w:eastAsia="zh-CN" w:bidi="ar"/>
              </w:rPr>
              <w:t>第三季度暨“中秋”、“国庆”安全生产综合督查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0" w:hRule="atLeast"/>
          <w:jc w:val="center"/>
        </w:trPr>
        <w:tc>
          <w:tcPr>
            <w:tcW w:w="8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7</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11-12月</w:t>
            </w:r>
          </w:p>
        </w:tc>
        <w:tc>
          <w:tcPr>
            <w:tcW w:w="22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b w:val="0"/>
                <w:color w:val="000000"/>
                <w:kern w:val="0"/>
                <w:sz w:val="28"/>
                <w:szCs w:val="28"/>
                <w:bdr w:val="none" w:color="auto" w:sz="0" w:space="0"/>
                <w:lang w:val="en-US" w:eastAsia="zh-CN" w:bidi="ar"/>
              </w:rPr>
              <w:t>县局安委办</w:t>
            </w:r>
          </w:p>
        </w:tc>
        <w:tc>
          <w:tcPr>
            <w:tcW w:w="433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仿宋_GB2312" w:eastAsia="仿宋_GB2312" w:cs="仿宋_GB2312" w:hAnsiTheme="minorHAnsi"/>
                <w:b w:val="0"/>
                <w:color w:val="000000"/>
                <w:kern w:val="0"/>
                <w:sz w:val="28"/>
                <w:szCs w:val="28"/>
                <w:bdr w:val="none" w:color="auto" w:sz="0" w:space="0"/>
                <w:lang w:val="en-US" w:eastAsia="zh-CN" w:bidi="ar"/>
              </w:rPr>
              <w:t>第四季度暨岁末年初安全生产综合督查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16ABC"/>
    <w:rsid w:val="0CCA2AE3"/>
    <w:rsid w:val="5A21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2023-03-28T08:21:00Z</dcterms:created>
  <dc:creator>ZN</dc:creator>
  <cp:lastModifiedBy>ZN</cp:lastModifiedBy>
  <dcterms:modified xsi:type="dcterms:W3CDTF">2023-03-28T08:22:49Z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