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国库支付中心</w:t>
      </w:r>
      <w:r>
        <w:rPr>
          <w:rFonts w:hint="eastAsia" w:ascii="黑体" w:hAnsi="黑体" w:eastAsia="黑体"/>
          <w:sz w:val="44"/>
          <w:szCs w:val="44"/>
        </w:rPr>
        <w:t>2023年单位预算公开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单位概况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2.单位预算构成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2023年单位预算表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国库支付中心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2023年单位预算情况说明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>第一部分 单位概况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负责办理预算单位国库集中支付录入审核、支付结算等相关业务以及单位会计核算、会计监督、会计档案管理等工作。</w:t>
      </w:r>
    </w:p>
    <w:p>
      <w:pPr>
        <w:pStyle w:val="2"/>
      </w:pP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单位预算构成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 xml:space="preserve"> 2023年度单位预算仅包括本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预算，无其他下属单位预算。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2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(一)</w:t>
      </w:r>
      <w:r>
        <w:rPr>
          <w:rFonts w:hint="eastAsia" w:ascii="仿宋" w:hAnsi="仿宋" w:eastAsia="仿宋"/>
          <w:color w:val="auto"/>
          <w:sz w:val="32"/>
          <w:szCs w:val="32"/>
        </w:rPr>
        <w:t>深入学习贯彻习近平总书记在全国两会期间重要讲话精神，进一步提高政治站位。</w:t>
      </w:r>
    </w:p>
    <w:p>
      <w:pPr>
        <w:pStyle w:val="2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(二)</w:t>
      </w:r>
      <w:r>
        <w:rPr>
          <w:rFonts w:hint="eastAsia" w:ascii="仿宋" w:hAnsi="仿宋" w:eastAsia="仿宋"/>
          <w:color w:val="auto"/>
          <w:sz w:val="32"/>
          <w:szCs w:val="32"/>
        </w:rPr>
        <w:t>充分发挥财政职能，保障全年统发工资和集中支付业务顺利开展，精准服务做好“六稳”工作，全面落实“六保”任务。</w:t>
      </w:r>
    </w:p>
    <w:p>
      <w:pPr>
        <w:spacing w:line="580" w:lineRule="exact"/>
        <w:ind w:firstLine="628" w:firstLineChars="200"/>
      </w:pPr>
      <w:r>
        <w:rPr>
          <w:rFonts w:hint="eastAsia" w:eastAsia="方正仿宋简体"/>
          <w:sz w:val="32"/>
          <w:szCs w:val="32"/>
        </w:rPr>
        <w:t>(</w:t>
      </w:r>
      <w:r>
        <w:rPr>
          <w:rFonts w:hint="eastAsia" w:eastAsia="方正仿宋简体"/>
          <w:sz w:val="32"/>
          <w:szCs w:val="32"/>
          <w:lang w:eastAsia="zh-CN"/>
        </w:rPr>
        <w:t>三</w:t>
      </w:r>
      <w:r>
        <w:rPr>
          <w:rFonts w:hint="eastAsia" w:eastAsia="方正仿宋简体"/>
          <w:sz w:val="32"/>
          <w:szCs w:val="32"/>
        </w:rPr>
        <w:t>)</w:t>
      </w:r>
      <w:r>
        <w:rPr>
          <w:rFonts w:hint="eastAsia" w:ascii="仿宋" w:hAnsi="仿宋" w:eastAsia="仿宋"/>
          <w:color w:val="auto"/>
          <w:sz w:val="32"/>
          <w:szCs w:val="32"/>
        </w:rPr>
        <w:t>结合党风廉政建设扎实开展主题教育活动，坚定不移改作风、抓作风、严作风不断提升队伍党纪法规政治素养。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年单位预算表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2023年财政拨款收支预算总表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583555" cy="5783580"/>
            <wp:effectExtent l="0" t="0" r="1714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          </w:t>
      </w:r>
    </w:p>
    <w:p>
      <w:pPr>
        <w:pStyle w:val="2"/>
        <w:ind w:firstLine="0"/>
        <w:rPr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95925" cy="3228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jc w:val="both"/>
        <w:rPr>
          <w:rFonts w:hint="eastAsia"/>
          <w:sz w:val="21"/>
          <w:szCs w:val="21"/>
          <w:u w:val="single"/>
        </w:rPr>
      </w:pPr>
    </w:p>
    <w:p>
      <w:pPr>
        <w:pStyle w:val="2"/>
        <w:jc w:val="right"/>
        <w:rPr>
          <w:rFonts w:hint="eastAsia"/>
          <w:sz w:val="21"/>
          <w:szCs w:val="21"/>
          <w:u w:val="single"/>
        </w:rPr>
      </w:pPr>
    </w:p>
    <w:p>
      <w:pPr>
        <w:pStyle w:val="2"/>
        <w:jc w:val="right"/>
        <w:rPr>
          <w:rFonts w:hint="eastAsia"/>
          <w:sz w:val="21"/>
          <w:szCs w:val="21"/>
          <w:u w:val="single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2023一般公共预算基本支出预算</w:t>
      </w:r>
      <w:r>
        <w:rPr>
          <w:rFonts w:hint="eastAsia"/>
          <w:b/>
          <w:lang w:val="en-US" w:eastAsia="zh-CN"/>
        </w:rPr>
        <w:t xml:space="preserve">  </w:t>
      </w:r>
      <w:r>
        <w:drawing>
          <wp:inline distT="0" distB="0" distL="114300" distR="114300">
            <wp:extent cx="5386705" cy="7302500"/>
            <wp:effectExtent l="0" t="0" r="4445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lang w:val="en-US" w:eastAsia="zh-CN"/>
        </w:rPr>
        <w:t xml:space="preserve">   </w:t>
      </w:r>
    </w:p>
    <w:p>
      <w:pPr>
        <w:pStyle w:val="2"/>
        <w:ind w:firstLine="769" w:firstLineChars="396"/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</w:t>
      </w:r>
      <w:r>
        <w:rPr>
          <w:rFonts w:hint="eastAsia" w:ascii="方正仿宋_GBK" w:eastAsia="方正仿宋_GBK" w:cs="Arial"/>
          <w:kern w:val="0"/>
          <w:sz w:val="20"/>
          <w:szCs w:val="18"/>
          <w:lang w:val="en-US" w:eastAsia="zh-CN"/>
        </w:rPr>
        <w:t xml:space="preserve">                                                                </w:t>
      </w: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2023政府性基金预算支出预算表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7840" cy="1369695"/>
            <wp:effectExtent l="0" t="0" r="381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2023收支预算总表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2760" cy="5259705"/>
            <wp:effectExtent l="0" t="0" r="8890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right="102"/>
        <w:jc w:val="right"/>
        <w:rPr>
          <w:rFonts w:hint="eastAsia"/>
          <w:sz w:val="21"/>
          <w:szCs w:val="21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</w:rPr>
        <w:t>部门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2023年收入预算总表</w:t>
      </w:r>
    </w:p>
    <w:p>
      <w:pPr>
        <w:pStyle w:val="2"/>
        <w:ind w:left="0" w:leftChars="0" w:firstLine="0" w:firstLineChars="0"/>
        <w:jc w:val="both"/>
        <w:rPr>
          <w:rFonts w:hint="eastAsia"/>
          <w:b/>
        </w:rPr>
      </w:pPr>
      <w:r>
        <w:drawing>
          <wp:inline distT="0" distB="0" distL="114300" distR="114300">
            <wp:extent cx="5567680" cy="2279650"/>
            <wp:effectExtent l="0" t="0" r="1397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2023年支出预算总表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5935" cy="3540125"/>
            <wp:effectExtent l="0" t="0" r="571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2023有资本经营支出表</w:t>
      </w:r>
    </w:p>
    <w:p>
      <w:pPr>
        <w:pStyle w:val="2"/>
        <w:ind w:firstLine="0"/>
      </w:pP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012002泗县国库支付中心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注:泗县</w:t>
      </w:r>
      <w:r>
        <w:rPr>
          <w:rFonts w:hint="eastAsia" w:ascii="仿宋" w:hAnsi="仿宋" w:eastAsia="仿宋" w:cs="方正仿宋_GBK"/>
          <w:sz w:val="28"/>
          <w:szCs w:val="32"/>
          <w:lang w:eastAsia="zh-CN"/>
        </w:rPr>
        <w:t>国库支付中心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singl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023项目支出表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5300" cy="2558415"/>
            <wp:effectExtent l="0" t="0" r="6350" b="133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单位公开表10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2023年政府采购支出表</w:t>
      </w:r>
    </w:p>
    <w:p>
      <w:pPr>
        <w:pStyle w:val="2"/>
      </w:pPr>
      <w:r>
        <w:drawing>
          <wp:inline distT="0" distB="0" distL="114300" distR="114300">
            <wp:extent cx="5572125" cy="5810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</w:rPr>
        <w:t>单位公开表11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国库支付中心</w:t>
      </w:r>
      <w:r>
        <w:rPr>
          <w:rFonts w:hint="eastAsia"/>
          <w:b/>
        </w:rPr>
        <w:t>2023年政府购买服务支出表</w:t>
      </w:r>
    </w:p>
    <w:p>
      <w:pPr>
        <w:pStyle w:val="2"/>
      </w:pPr>
      <w:r>
        <w:drawing>
          <wp:inline distT="0" distB="0" distL="114300" distR="114300">
            <wp:extent cx="5567045" cy="374015"/>
            <wp:effectExtent l="0" t="0" r="14605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第三部分2023年单位预算情况说明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所有收入和支出均纳入单位预算管理。泗县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2023年收支总预算231.23万元，收入包括一般公共预算拨款收入，支出包括: 一般公共服务支出、卫生健康支出。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2023年收入预算231.23万元，其中，本年收入231.23万元，上年结转结余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(一)本年收入231.23万元，</w:t>
      </w:r>
      <w:r>
        <w:rPr>
          <w:rFonts w:hint="eastAsia" w:ascii="仿宋" w:hAnsi="仿宋" w:eastAsia="仿宋"/>
          <w:sz w:val="32"/>
          <w:szCs w:val="32"/>
        </w:rPr>
        <w:t>主要包括:一般公共预算拨款收入</w:t>
      </w:r>
      <w:r>
        <w:rPr>
          <w:rFonts w:hint="eastAsia" w:ascii="仿宋" w:hAnsi="仿宋" w:eastAsia="仿宋"/>
          <w:b/>
          <w:bCs/>
          <w:sz w:val="32"/>
          <w:szCs w:val="32"/>
        </w:rPr>
        <w:t>231.23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76.09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49.05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人员经费预算增加、综合定额公用经费增加。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(二)上年结转结余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泗县国库支付中心202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年无结余。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2023年支出预算231.23万元，比2022年预算增加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76.09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49.05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人员经费预算增加、综合定额公用经费增加</w:t>
      </w:r>
      <w:r>
        <w:rPr>
          <w:rFonts w:hint="eastAsia" w:ascii="仿宋" w:hAnsi="仿宋" w:eastAsia="仿宋"/>
          <w:sz w:val="32"/>
          <w:szCs w:val="32"/>
        </w:rPr>
        <w:t>。其中，基本支出231.23万元，占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2023年财政拨款收支预算231.23万元。收入按资金来源分为:一般公共预算拨款231.23万元。支出按功能分类分为:一般公共服务支出219.37万元，占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94.87</w:t>
      </w:r>
      <w:r>
        <w:rPr>
          <w:rFonts w:hint="eastAsia" w:ascii="仿宋" w:hAnsi="仿宋" w:eastAsia="仿宋"/>
          <w:sz w:val="32"/>
          <w:szCs w:val="32"/>
        </w:rPr>
        <w:t>%;卫生健康支出11.86万元，占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5.13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2023年一般公共预算支出231.23万元，比2022年预算增加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76.09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49.05</w:t>
      </w:r>
      <w:r>
        <w:rPr>
          <w:rFonts w:hint="eastAsia" w:ascii="仿宋" w:hAnsi="仿宋" w:eastAsia="仿宋"/>
          <w:sz w:val="32"/>
          <w:szCs w:val="32"/>
        </w:rPr>
        <w:t>%，主要原因:一是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人员经费预算增加</w:t>
      </w:r>
      <w:r>
        <w:rPr>
          <w:rFonts w:hint="eastAsia" w:ascii="仿宋" w:hAnsi="仿宋" w:eastAsia="仿宋"/>
          <w:sz w:val="32"/>
          <w:szCs w:val="32"/>
        </w:rPr>
        <w:t>;二是</w:t>
      </w:r>
      <w:r>
        <w:rPr>
          <w:rFonts w:hint="eastAsia" w:ascii="仿宋" w:hAnsi="仿宋" w:eastAsia="仿宋"/>
          <w:sz w:val="32"/>
          <w:szCs w:val="32"/>
          <w:lang w:eastAsia="zh-CN"/>
        </w:rPr>
        <w:t>综合定额公用经费增加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一般公共服务支出219.37万元，占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94.87</w:t>
      </w:r>
      <w:r>
        <w:rPr>
          <w:rFonts w:hint="eastAsia" w:ascii="仿宋" w:hAnsi="仿宋" w:eastAsia="仿宋"/>
          <w:sz w:val="32"/>
          <w:szCs w:val="32"/>
        </w:rPr>
        <w:t>%;卫生健康支出11.86万元，占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5.13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1.一般公共服务支出(类)财政事务(款)行政运行(项) 2023年预算194.22万元，比2022年预算增加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31.11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人员增加、奖励性绩效并入工资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2.一般公共服务支出(类)政府办公室及相关机构事务(款)一般行政管理事务(项)2023年预算25.15万元，比2022年预算增加25.15万元，增长原因主要是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人员经费预算经费增加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.卫生健康支出(类)行政事业单位医疗(款)行政单位医疗(项)2022年预算11.86万元，比202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4.73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66.34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</w:rPr>
        <w:t>原因主要是医保扣款</w:t>
      </w:r>
      <w:r>
        <w:rPr>
          <w:rFonts w:hint="eastAsia" w:ascii="仿宋" w:hAnsi="仿宋" w:eastAsia="仿宋"/>
          <w:sz w:val="32"/>
          <w:szCs w:val="32"/>
          <w:lang w:eastAsia="zh-CN"/>
        </w:rPr>
        <w:t>基数</w:t>
      </w:r>
      <w:r>
        <w:rPr>
          <w:rFonts w:hint="eastAsia" w:ascii="仿宋" w:hAnsi="仿宋" w:eastAsia="仿宋"/>
          <w:sz w:val="32"/>
          <w:szCs w:val="32"/>
        </w:rPr>
        <w:t>比例</w:t>
      </w:r>
      <w:r>
        <w:rPr>
          <w:rFonts w:hint="eastAsia" w:ascii="仿宋" w:hAnsi="仿宋" w:eastAsia="仿宋"/>
          <w:sz w:val="32"/>
          <w:szCs w:val="32"/>
          <w:lang w:eastAsia="zh-CN"/>
        </w:rPr>
        <w:t>上调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 xml:space="preserve">2023年一般公共预算基本支出231.23万元，其中，人员经费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191.62</w:t>
      </w:r>
      <w:r>
        <w:rPr>
          <w:rFonts w:hint="eastAsia" w:ascii="仿宋" w:hAnsi="仿宋" w:eastAsia="仿宋"/>
          <w:sz w:val="32"/>
          <w:szCs w:val="32"/>
        </w:rPr>
        <w:t xml:space="preserve">万元，公用经费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39.61</w:t>
      </w:r>
      <w:r>
        <w:rPr>
          <w:rFonts w:hint="eastAsia" w:ascii="仿宋" w:hAnsi="仿宋" w:eastAsia="仿宋"/>
          <w:sz w:val="32"/>
          <w:szCs w:val="32"/>
        </w:rPr>
        <w:t xml:space="preserve"> 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(一)人员经费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191.62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退休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医疗费补助、。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39.61</w:t>
      </w:r>
      <w:r>
        <w:rPr>
          <w:rFonts w:hint="eastAsia" w:ascii="仿宋" w:hAnsi="仿宋" w:eastAsia="仿宋"/>
          <w:sz w:val="32"/>
          <w:szCs w:val="32"/>
        </w:rPr>
        <w:t>万元，主要包括:办公费、印刷费、物业管理费、差旅费、维修(护)费、培训费、公务接待费、工会经费、福利费、其他交通费用、其他商品服务支出。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 xml:space="preserve">2023年没有国有资本经营预算拨款收入，也没有使用国有资本经营预算拨款安排的支出。 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numPr>
          <w:ilvl w:val="0"/>
          <w:numId w:val="2"/>
        </w:numPr>
        <w:spacing w:line="580" w:lineRule="exact"/>
        <w:ind w:firstLine="628" w:firstLineChars="20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  <w:bookmarkStart w:id="0" w:name="_GoBack"/>
      <w:bookmarkEnd w:id="0"/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1.单位整体支出情况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2023年财政预算整体支出231.23万元，其中，基本支出231.23万元，项目支出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39.61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7.95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25.11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综合定额公用经费增加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2023年部门(单位)预算安排购置公务用车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国库支付中心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反映县财政局用于国库集中收付业务方面的支出。(根据部门预算实际对重要的支出功能科目进行解释)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FD734"/>
    <w:multiLevelType w:val="singleLevel"/>
    <w:tmpl w:val="982FD734"/>
    <w:lvl w:ilvl="0" w:tentative="0">
      <w:start w:val="1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NjJiMWVmZDE0NWU3N2U1Mzg3ZmJjMTVhZDQ1ODU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5952171"/>
    <w:rsid w:val="09BA2C2B"/>
    <w:rsid w:val="0E463AB5"/>
    <w:rsid w:val="11C35A1E"/>
    <w:rsid w:val="140B7FAB"/>
    <w:rsid w:val="16F2371A"/>
    <w:rsid w:val="174B229D"/>
    <w:rsid w:val="18F5509D"/>
    <w:rsid w:val="1AF46E74"/>
    <w:rsid w:val="1B9132E5"/>
    <w:rsid w:val="231F67E0"/>
    <w:rsid w:val="24D738EC"/>
    <w:rsid w:val="2737605F"/>
    <w:rsid w:val="2AAF6FDC"/>
    <w:rsid w:val="348E56DE"/>
    <w:rsid w:val="35AF70D3"/>
    <w:rsid w:val="39F665B3"/>
    <w:rsid w:val="3B4D1C2A"/>
    <w:rsid w:val="3EEB4300"/>
    <w:rsid w:val="40B40E5A"/>
    <w:rsid w:val="48D35818"/>
    <w:rsid w:val="4A2530C1"/>
    <w:rsid w:val="4AB05A1D"/>
    <w:rsid w:val="4CA231A5"/>
    <w:rsid w:val="4EE808F1"/>
    <w:rsid w:val="51514D88"/>
    <w:rsid w:val="57862450"/>
    <w:rsid w:val="5AC1050A"/>
    <w:rsid w:val="5EBE22EF"/>
    <w:rsid w:val="5F333702"/>
    <w:rsid w:val="60AC17FB"/>
    <w:rsid w:val="65625C36"/>
    <w:rsid w:val="73B25BE0"/>
    <w:rsid w:val="766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3643</Words>
  <Characters>4140</Characters>
  <Lines>66</Lines>
  <Paragraphs>18</Paragraphs>
  <TotalTime>20</TotalTime>
  <ScaleCrop>false</ScaleCrop>
  <LinksUpToDate>false</LinksUpToDate>
  <CharactersWithSpaces>4445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2023-02-21T07:55:00Z</cp:lastPrinted>
  <dcterms:modified xsi:type="dcterms:W3CDTF">2023-03-03T01:53:42Z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13BCC1BAD35B48329662361C051C1070</vt:lpwstr>
  </property>
</Properties>
</file>