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pStyle w:val="2"/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文化和旅游局本级</w:t>
      </w:r>
      <w:r>
        <w:rPr>
          <w:rFonts w:hint="eastAsia" w:ascii="黑体" w:hAnsi="黑体" w:eastAsia="黑体"/>
          <w:sz w:val="44"/>
          <w:szCs w:val="44"/>
        </w:rPr>
        <w:t>2023年</w:t>
      </w:r>
      <w:r>
        <w:rPr>
          <w:rFonts w:hint="eastAsia" w:ascii="黑体" w:hAnsi="黑体" w:eastAsia="黑体"/>
          <w:sz w:val="44"/>
          <w:szCs w:val="44"/>
          <w:lang w:eastAsia="zh-CN"/>
        </w:rPr>
        <w:t>单位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11.关于2023年政府购买服务支出表的说明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单位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(一)贯彻落实党的文化工作方针政策，贯彻执行国家和省、市文化文物和旅游政策措施、法律法规规章，研究拟订有关规范性管理意见。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(二)统筹规划文化文物事业、文化产业和旅游业发展，拟订发展规划并组织实施，推进文化和旅游融合发展，推进文化和旅游体制机制改革。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(三)指导、协调推动全县广播电视领域产业发展，制定发展规划并组织实施。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(四)管理全县性重大文化活动，指导重点文化设施建设，组织全县旅游整体形象推广，促进文化产业和旅游产业对外合作和国际市场推广，制定旅游市场开发战略并组织实施，指导、推进全域旅游。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(五)指导、管理文艺事业，指导艺术创作生产，扶持体现社会主义核心价值观、具有导向性代表性示范性的文艺作品，推动各门类艺术、各艺术品种发展。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六)负责公共文化事业发展，推进公共文化服务体系建设和旅游、广播电影电视新闻出版领域公共服务建设，深入实施文化惠民工程，统筹推进基本公共文化服务标准化、均等化。组织实施广播电影电视重大工程及重点基础设施建设，扶持农村和贫困地区广播电影电视建设和发展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(七)指导、推进文化文物和旅游科技创新发展，推进文化文物和旅游行业信息化、标准化建设。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(八)负责非物质文化遗产保护，推动非物质文化遗产的保护、传承、普及、弘扬和振兴。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(九)统筹规划文化产业和旅游产业，组织实施文化和旅游资源普查、挖掘、保护和利用工作，促进文化产业和旅游产业发展。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（十）指导文化和旅游市场发展，对文化、广电、新闻出版和旅游市场经营进行行业监管，推进文化、文物、旅游、新闻出版和广电等行业信用体系建设，依法规范文化、文物、旅游、新闻出版和广电等市场。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（十一）负责对全县各类广播电视机构进行业务指导和行业监管，会同有关部门对网络视听节目服务机构进行管理。监督管理、审查广播电视节目、网络视听节目的内容和质量。指导、监督广播电视广告播放。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(十二)指导协调广播电视全县性重大宣传活动，指导实施广播电视节目评价工作。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三)组织推进新闻出版领域的公共服务；初审和报批新建出版单位和出版物发行单位、音像制品和电子出版物复制单位、报（刊）业集团和著作权集体管理及涉外代理等机构；初审和报批新闻出版中外合资企业和中外合作企业的设立；对全县著作权保护实施监督，查处反侵权盗版行为；协助市新闻出版广电局管理驻泗记者站，发放记者证；对出版物及数字出版物的出版、印刷和复制、发行等新闻出版活动实施监督管理；在县“扫黄打非”领导小组领导下开展“扫黄打非”工作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(十四)组织指导全县文化市场综合执法，组织查处全县文化、文物、新闻出版、广播电视、电影、旅游等市场的违法行为，维护市场秩序。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(十五)综合管理文物、博物馆事业，指导文物保护、抢救、考古发掘、鉴定和利用等工作，依法监督管理文物市场。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(十六)指导、管理文化文物和旅游对外及对港澳台交流、合作和宣传、推广工作。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eastAsia="方正仿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(十七)完成县委、县政府交办的其他任务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eastAsia="zh-CN"/>
        </w:rPr>
        <w:t>单位</w:t>
      </w:r>
      <w:r>
        <w:rPr>
          <w:rFonts w:hint="eastAsia" w:eastAsia="方正黑体简体"/>
          <w:sz w:val="32"/>
          <w:szCs w:val="32"/>
        </w:rPr>
        <w:t>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泗县文化和旅游局本级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年度单位预算仅包括单位本级预算，无其他下属单位预算。纳入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324"/>
        <w:gridCol w:w="37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3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泗县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文化和旅游局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本级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行政单位</w:t>
            </w:r>
          </w:p>
        </w:tc>
      </w:tr>
    </w:tbl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（一）开展文旅宣传推介，有效盘活四大文旅片区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以“四大文旅片区”为重要抓手，开展文旅项目招商活动，重点跟进蟠龙山文旅项目建设。发挥省级旅游专项补助资金作用，进一步提升蟠龙山旅游基础设施的档次和服务水平。以杭州滨江区结对帮扶泗县为契机，引导具有发展潜力的数字创意和文旅企业投资入驻，增强产业集聚效应。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（二）加强文物保护力度，推进大运河项目建设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加强文保单位巡查，加大打击破坏文物行为力度，充分发掘和利用红色文物保护单位文化内涵，进一步发挥红色文物资源教育引导作用。持续推进大运河通济渠泗县段（东段）保护展示项目建设，确保该项目按照序时进度如期完工。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（三）打击侵权盗版行为，强化版权保护力度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做好应急广播维护工作，确保在线率不低于80%。加强版权宣传和执法监管力度，坚决打击侵权盗版行为，营造保护版权良好社会氛围。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（四）大力实施乡村振兴，实施“双微改造”项目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继续开展乡村旅游“微创意、微改造”提升行动，结合四大文旅片区和乡村旅游重点村、朱山文化园等点位，打造40个双微改造点。大力发展乡村旅游，盘活现有文旅资源，引入社会资本,助力乡村振兴。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（五）加大市场监管力度，净化文旅市场环境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常态化开展疫情防控工作，有效保障我县文旅行业安全。加大执法检查力度，重点检查文物、文化、出版（版权）、广播电视、电影、旅游市场。持续开展安全生产、“扫黄打非”“扫黑除恶”有关工作，切实提高我县文旅市场管理水平。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（六）开展文化惠民活动，加强公共场馆管护力度</w:t>
      </w:r>
    </w:p>
    <w:p>
      <w:pPr>
        <w:spacing w:line="580" w:lineRule="exact"/>
        <w:ind w:firstLine="628" w:firstLineChars="200"/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继续加大公共文化场馆免费开放力度，开展形式多样的群众性文化惠民活动，更好满足人民群众日益增长的美好生活需要。开展送戏进万村、农村公益电影放映活动、推进“15分钟阅读圈”建设。</w:t>
      </w: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 xml:space="preserve"> 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2023年部门财政拨款收支预算总表</w:t>
      </w:r>
    </w:p>
    <w:p>
      <w:pPr>
        <w:pStyle w:val="2"/>
        <w:ind w:left="0" w:leftChars="0" w:firstLine="0" w:firstLineChars="0"/>
        <w:jc w:val="both"/>
        <w:rPr>
          <w:sz w:val="21"/>
          <w:szCs w:val="21"/>
        </w:rPr>
      </w:pPr>
      <w:r>
        <w:drawing>
          <wp:inline distT="0" distB="0" distL="114300" distR="114300">
            <wp:extent cx="5574665" cy="6915785"/>
            <wp:effectExtent l="0" t="0" r="698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691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2023年部门一般公共预算支出预算表</w:t>
      </w:r>
    </w:p>
    <w:p>
      <w:pPr>
        <w:pStyle w:val="2"/>
        <w:ind w:left="0" w:leftChars="0" w:firstLine="0" w:firstLineChars="0"/>
        <w:jc w:val="both"/>
        <w:rPr>
          <w:b/>
        </w:rPr>
      </w:pPr>
      <w:r>
        <w:drawing>
          <wp:inline distT="0" distB="0" distL="114300" distR="114300">
            <wp:extent cx="5495925" cy="4829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ind w:left="0" w:leftChars="0" w:firstLine="0" w:firstLineChars="0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2023年部门一般公共预算基本支出预算表</w:t>
      </w:r>
    </w:p>
    <w:p>
      <w:pPr>
        <w:pStyle w:val="2"/>
        <w:ind w:firstLine="0"/>
        <w:jc w:val="center"/>
      </w:pPr>
      <w:r>
        <w:drawing>
          <wp:inline distT="0" distB="0" distL="114300" distR="114300">
            <wp:extent cx="4907915" cy="7309485"/>
            <wp:effectExtent l="0" t="0" r="698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73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公开表4</w:t>
      </w:r>
    </w:p>
    <w:p>
      <w:pPr>
        <w:pStyle w:val="2"/>
        <w:ind w:left="0" w:leftChars="0" w:firstLine="0" w:firstLineChars="0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2023年部门政府性基金预算支出预算表</w:t>
      </w:r>
      <w:r>
        <w:drawing>
          <wp:inline distT="0" distB="0" distL="114300" distR="114300">
            <wp:extent cx="5574665" cy="1551305"/>
            <wp:effectExtent l="0" t="0" r="698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公开表5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2023年部门收支预算总表</w:t>
      </w:r>
      <w:r>
        <w:drawing>
          <wp:inline distT="0" distB="0" distL="114300" distR="114300">
            <wp:extent cx="5578475" cy="7315200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1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公开表6</w:t>
            </w:r>
          </w:p>
          <w:p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文化和旅游局本级</w:t>
            </w:r>
            <w:r>
              <w:rPr>
                <w:rFonts w:hint="eastAsia"/>
                <w:b/>
              </w:rPr>
              <w:t>2023年部门收入预算总表</w:t>
            </w:r>
            <w:r>
              <w:drawing>
                <wp:inline distT="0" distB="0" distL="114300" distR="114300">
                  <wp:extent cx="5661660" cy="6435090"/>
                  <wp:effectExtent l="0" t="0" r="15240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1660" cy="643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公开表7</w:t>
            </w:r>
          </w:p>
          <w:p>
            <w:pPr>
              <w:pStyle w:val="2"/>
              <w:jc w:val="center"/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文化和旅游局本级</w:t>
            </w:r>
            <w:r>
              <w:rPr>
                <w:rFonts w:hint="eastAsia"/>
                <w:b/>
              </w:rPr>
              <w:t>2023年部门支出预算总表</w:t>
            </w:r>
            <w:r>
              <w:drawing>
                <wp:inline distT="0" distB="0" distL="114300" distR="114300">
                  <wp:extent cx="5076825" cy="604837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825" cy="604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</w:tc>
      </w:tr>
    </w:tbl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公开表8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2023国有资本经营支出表</w:t>
      </w:r>
    </w:p>
    <w:p>
      <w:pPr>
        <w:pStyle w:val="2"/>
        <w:ind w:firstLine="0"/>
      </w:pP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单位名称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055001-泗县文化和旅游局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val="en-US" w:eastAsia="zh-CN"/>
        </w:rPr>
        <w:t>泗县文化和旅游局本级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没有国有资本经营预算拨款收入，也没有国有资本经营预算拨款安排的支出，故本表无数据”。</w:t>
      </w:r>
    </w:p>
    <w:p>
      <w:pPr>
        <w:pStyle w:val="2"/>
      </w:pPr>
    </w:p>
    <w:tbl>
      <w:tblPr>
        <w:tblStyle w:val="7"/>
        <w:tblW w:w="88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88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/>
            </w:pPr>
          </w:p>
        </w:tc>
      </w:tr>
    </w:tbl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公开表9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2023项目支出表</w:t>
      </w:r>
      <w:r>
        <w:drawing>
          <wp:inline distT="0" distB="0" distL="114300" distR="114300">
            <wp:extent cx="5572125" cy="2297430"/>
            <wp:effectExtent l="0" t="0" r="952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2023年部门政府采购支出表</w:t>
      </w:r>
      <w:r>
        <w:drawing>
          <wp:inline distT="0" distB="0" distL="114300" distR="114300">
            <wp:extent cx="5577840" cy="1392555"/>
            <wp:effectExtent l="0" t="0" r="381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2023年部门政府购买服务支出表</w:t>
      </w:r>
      <w:r>
        <w:drawing>
          <wp:inline distT="0" distB="0" distL="114300" distR="114300">
            <wp:extent cx="5575935" cy="967105"/>
            <wp:effectExtent l="0" t="0" r="571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  <w:sectPr>
          <w:footerReference r:id="rId3" w:type="default"/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第三部分2023年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2023年收支总预算678.50万元，收入全部是一般公共预算拨款收入678.50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，支出包括: 文化旅游体育与传媒支出660.58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、社会保障和就业支出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3.10万元、</w:t>
      </w:r>
      <w:r>
        <w:rPr>
          <w:rFonts w:hint="eastAsia" w:ascii="仿宋" w:hAnsi="仿宋" w:eastAsia="仿宋"/>
          <w:sz w:val="32"/>
          <w:szCs w:val="32"/>
        </w:rPr>
        <w:t>卫生健康支出14.81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2023年收入预算总表的说明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2023年收入预算678.50万元，其中，本年收入678.50万元，上年结转结余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万元。收入全部为一般公共预算拨款收入678.50万元，比2022年预算增加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323.96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91.37</w:t>
      </w:r>
      <w:r>
        <w:rPr>
          <w:rFonts w:hint="eastAsia" w:ascii="仿宋" w:hAnsi="仿宋" w:eastAsia="仿宋"/>
          <w:sz w:val="32"/>
          <w:szCs w:val="32"/>
        </w:rPr>
        <w:t>%，增长原因主要是人员变动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及增加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文物保护等项目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2023年支出预算678.50万元，比2022年预算增加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323.96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91.37</w:t>
      </w:r>
      <w:r>
        <w:rPr>
          <w:rFonts w:hint="eastAsia" w:ascii="仿宋" w:hAnsi="仿宋" w:eastAsia="仿宋"/>
          <w:sz w:val="32"/>
          <w:szCs w:val="32"/>
        </w:rPr>
        <w:t>%，增长原因主要是人员变动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及增加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文物保护等项目</w:t>
      </w:r>
      <w:r>
        <w:rPr>
          <w:rFonts w:hint="eastAsia" w:ascii="仿宋" w:hAnsi="仿宋" w:eastAsia="仿宋"/>
          <w:sz w:val="32"/>
          <w:szCs w:val="32"/>
        </w:rPr>
        <w:t>资金。其中，基本支出292.08万元，占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43.05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%，主要用于保障机构日常运转、完成日常工作任务;项目支出386.42万元，占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56.95</w:t>
      </w:r>
      <w:r>
        <w:rPr>
          <w:rFonts w:hint="eastAsia" w:ascii="仿宋" w:hAnsi="仿宋" w:eastAsia="仿宋"/>
          <w:sz w:val="32"/>
          <w:szCs w:val="32"/>
        </w:rPr>
        <w:t>%，主要用于博物馆、家风馆运行维护、伤残抚恤、公共文化场馆免费开放项目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县级文物保护及维修、农村公益电影放映补助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财政拨款收支预算678.50万元。收入按资金来源分全部为一般公共预算拨款678.50万元;按资金年度分全部为当年财政拨款收入678.50万元，上年结转收入0万元。支出按功能分类分为:文化旅游体育与传媒支出660.58万元，占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7.36</w:t>
      </w:r>
      <w:r>
        <w:rPr>
          <w:rFonts w:hint="eastAsia" w:ascii="仿宋" w:hAnsi="仿宋" w:eastAsia="仿宋"/>
          <w:sz w:val="32"/>
          <w:szCs w:val="32"/>
        </w:rPr>
        <w:t>%;社会保障和就业支出3.10万元，占0.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%;卫生健康支出14.81万元，占2.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2023年一般公共预算支出678.50万元，比2022年预算增加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323.96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91.37</w:t>
      </w:r>
      <w:r>
        <w:rPr>
          <w:rFonts w:hint="eastAsia" w:ascii="仿宋" w:hAnsi="仿宋" w:eastAsia="仿宋"/>
          <w:sz w:val="32"/>
          <w:szCs w:val="32"/>
        </w:rPr>
        <w:t>%，主要原因:一是人员变动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及社保缴费基数增加</w:t>
      </w:r>
      <w:r>
        <w:rPr>
          <w:rFonts w:hint="eastAsia" w:ascii="仿宋" w:hAnsi="仿宋" w:eastAsia="仿宋"/>
          <w:sz w:val="32"/>
          <w:szCs w:val="32"/>
        </w:rPr>
        <w:t>;二是增加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文物保护等项目</w:t>
      </w:r>
      <w:r>
        <w:rPr>
          <w:rFonts w:hint="eastAsia" w:ascii="仿宋" w:hAnsi="仿宋" w:eastAsia="仿宋"/>
          <w:sz w:val="32"/>
          <w:szCs w:val="32"/>
        </w:rPr>
        <w:t>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文化旅游体育与传媒支出660.58万元，占9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7.36</w:t>
      </w:r>
      <w:r>
        <w:rPr>
          <w:rFonts w:hint="eastAsia" w:ascii="仿宋" w:hAnsi="仿宋" w:eastAsia="仿宋"/>
          <w:sz w:val="32"/>
          <w:szCs w:val="32"/>
        </w:rPr>
        <w:t>%;社会保障和就业支出3.10万元，占0.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%;卫生健康支出14.81万元，占2.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1.文化旅游体育与传媒支出(类)文化和旅游(款)行政运行(项) 2023年预算277.26万元，比2022年预算增加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175.16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171.56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人员变动及社保缴费基数增加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2.文化旅游体育与传媒支出(类)文化和旅游(款)群众文化(项) 2023年预算265.32万元，比2022年预算增加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155.32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141.2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增加博物馆、家风馆运行维护费等项目资金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3.文化旅游体育与传媒支出(类)文化和旅游(款)其他文化和旅游支出(项)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sz w:val="32"/>
          <w:szCs w:val="32"/>
        </w:rPr>
        <w:t>万元，增长原因主要是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增加电影公司拆迁经营补偿资金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4.文化旅游体育与传媒支出(类)文物(款)文物保护(项)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增加县级文物保护及维修等项目资金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.社会保障和就业支出(类)抚恤(款)伤残抚恤(项)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3.10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3.33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因公伤残重新核定。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.卫生健康支出(类)行政事业单位医疗(款)行政单位医疗(项) 2023年预算7.22万元，比2022年预算增加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2.58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55.6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.卫生健康支出(类)行政事业单位医疗(款)事业单位医疗(项)2023年预算7.60万元，比2022年预算增加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1.33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人员变动及社保缴费基数增加。</w:t>
      </w:r>
    </w:p>
    <w:p>
      <w:pPr>
        <w:spacing w:line="580" w:lineRule="exact"/>
        <w:ind w:firstLine="70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2023年一般公共预算基本支出292.08万元，其中，人员经费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255.8</w:t>
      </w:r>
      <w:r>
        <w:rPr>
          <w:rFonts w:hint="eastAsia" w:ascii="仿宋" w:hAnsi="仿宋" w:eastAsia="仿宋"/>
          <w:sz w:val="32"/>
          <w:szCs w:val="32"/>
        </w:rPr>
        <w:t>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36.28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255.8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绩效工资、机关事业单位基本养老保险费、职业年金缴费、职工基本医疗保险缴费、公务员医疗补助缴费、其他社会保障缴费、其他工资福利支出、退休费、生活补助、医疗费补助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36.28</w:t>
      </w:r>
      <w:r>
        <w:rPr>
          <w:rFonts w:hint="eastAsia" w:ascii="仿宋" w:hAnsi="仿宋" w:eastAsia="仿宋"/>
          <w:sz w:val="32"/>
          <w:szCs w:val="32"/>
        </w:rPr>
        <w:t>万元，主要包括:办公费、物业管理费、 差旅费、维修(护)费、公务接待费、工会经费、福利费、其他交通费用、其他商品服务支出、办公设备购置。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 2023年政府性基金预算支出表的说明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八、关于2023年国有资本经营预算支出表的说明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2023年没有国有资本经营预算拨款收入，也没有使用国有资本经营预算拨款安排的支出。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2023年预算共安排项目支出386.42万元，比2022年预算增加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269.42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230.27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增加博物馆、家风馆运行维护费、电影公司拆迁经营补偿资金、公共文化场馆免费开放项目、农村公益电影放映补助、农村文化活动补助、农家书屋运行维护补助资金、县级文物保护及维修等经费</w:t>
      </w:r>
      <w:r>
        <w:rPr>
          <w:rFonts w:hint="eastAsia" w:ascii="仿宋" w:hAnsi="仿宋" w:eastAsia="仿宋"/>
          <w:sz w:val="32"/>
          <w:szCs w:val="32"/>
        </w:rPr>
        <w:t>。主要包括:本年财政拨款安排386.42万元(其中，一般公共预算拨款安排386.42万元，政府性基金预算拨款安排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万元)，财政拨款结转结余安排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万元)、财政专户管理资金安排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20223年政府采购支出表的说明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>
      <w:pPr>
        <w:spacing w:line="580" w:lineRule="exact"/>
        <w:ind w:left="620" w:leftChars="304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1.泗县文化和旅游局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本级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2023年财政预算整体支出678.50万元，其中，基本支出292.08万元，项目支出386.42万元。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572125" cy="7896225"/>
            <wp:effectExtent l="0" t="0" r="9525" b="9525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2.“博物馆、家风馆运行维护费”项目。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</w:t>
      </w:r>
      <w:r>
        <w:rPr>
          <w:rFonts w:hint="eastAsia" w:ascii="仿宋_GB2312" w:hAnsi="仿宋" w:eastAsia="仿宋_GB2312"/>
          <w:sz w:val="32"/>
          <w:szCs w:val="32"/>
        </w:rPr>
        <w:t>用于博物馆、家风馆日常维护，保障两馆正常对外开放，更好的宣传我县优秀文化、地理环境及人文景观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(2)立项依据。</w:t>
      </w:r>
      <w:r>
        <w:rPr>
          <w:rFonts w:hint="eastAsia" w:ascii="仿宋_GB2312" w:hAnsi="仿宋" w:eastAsia="仿宋_GB2312"/>
          <w:sz w:val="32"/>
          <w:szCs w:val="32"/>
        </w:rPr>
        <w:t>县批专项经费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(3)实施主体。泗县文化和旅游局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(4)起止时间。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年1月1日—20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年12月31日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(5)项目内容。</w:t>
      </w:r>
      <w:r>
        <w:rPr>
          <w:rFonts w:hint="eastAsia" w:ascii="仿宋_GB2312" w:hAnsi="仿宋" w:eastAsia="仿宋_GB2312"/>
          <w:sz w:val="32"/>
          <w:szCs w:val="32"/>
        </w:rPr>
        <w:t>博物馆、家风馆是我县重要的社会教育基础设施。弘扬爱国主义、民族团结、倡导科学精神、普及科学知识、传播我县优秀文化、培养良好风尚、促进社会和谐、推动社会文明进步。经费主要用于博物馆、家风馆日常维护，保障博物馆、家风馆正常对外开放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(6)年度预算安排。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0万元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(7)绩效目标。博物馆年接待参观人数近10万人，举办各类活动60余场，团体性参观100余场次。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9110" cy="6207760"/>
            <wp:effectExtent l="0" t="0" r="2540" b="254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620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 年机关运行经费财政拨款预算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36.28</w:t>
      </w:r>
      <w:r>
        <w:rPr>
          <w:rFonts w:hint="eastAsia" w:ascii="仿宋" w:hAnsi="仿宋" w:eastAsia="仿宋"/>
          <w:sz w:val="32"/>
          <w:szCs w:val="32"/>
        </w:rPr>
        <w:t>万元，比2022年预算减少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0.31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0.85</w:t>
      </w:r>
      <w:r>
        <w:rPr>
          <w:rFonts w:hint="eastAsia" w:ascii="仿宋" w:hAnsi="仿宋" w:eastAsia="仿宋"/>
          <w:sz w:val="32"/>
          <w:szCs w:val="32"/>
        </w:rPr>
        <w:t>%，下降主要原因是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截至2022年12月31日，泗县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个项目实行了绩效目标管理，涉及一般公共预算当年财政拨款386.42万元、政府性基金预算当年财政拨款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万元、国有资本经营预算当年财政拨款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万元、财政专户管理资金当年安排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十一、文化旅游体育与传媒支出(类)文化和旅游(款)行政运行:</w:t>
      </w:r>
      <w:r>
        <w:rPr>
          <w:rFonts w:hint="eastAsia" w:ascii="仿宋" w:hAnsi="仿宋" w:eastAsia="仿宋"/>
          <w:sz w:val="32"/>
          <w:szCs w:val="32"/>
        </w:rPr>
        <w:t>反映县文旅局用于机构日常运转方面的支出。</w:t>
      </w:r>
    </w:p>
    <w:p>
      <w:pPr>
        <w:pStyle w:val="2"/>
      </w:pP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14E2570"/>
    <w:rsid w:val="0474277B"/>
    <w:rsid w:val="09BA2C2B"/>
    <w:rsid w:val="11C35A1E"/>
    <w:rsid w:val="140B7FAB"/>
    <w:rsid w:val="174B229D"/>
    <w:rsid w:val="18F5509D"/>
    <w:rsid w:val="1AF46E74"/>
    <w:rsid w:val="1B9132E5"/>
    <w:rsid w:val="231F67E0"/>
    <w:rsid w:val="239E6D43"/>
    <w:rsid w:val="24D738EC"/>
    <w:rsid w:val="2737605F"/>
    <w:rsid w:val="2AAF6FDC"/>
    <w:rsid w:val="348E56DE"/>
    <w:rsid w:val="3B4D1C2A"/>
    <w:rsid w:val="3EEB4300"/>
    <w:rsid w:val="48D35818"/>
    <w:rsid w:val="4A2530C1"/>
    <w:rsid w:val="4AB05A1D"/>
    <w:rsid w:val="4CA231A5"/>
    <w:rsid w:val="4EE808F1"/>
    <w:rsid w:val="51514D88"/>
    <w:rsid w:val="57862450"/>
    <w:rsid w:val="5EBE22EF"/>
    <w:rsid w:val="5FFE3589"/>
    <w:rsid w:val="60AC17FB"/>
    <w:rsid w:val="60AF66C8"/>
    <w:rsid w:val="61BC2DFC"/>
    <w:rsid w:val="64DE1417"/>
    <w:rsid w:val="656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29</Pages>
  <Words>1404</Words>
  <Characters>8006</Characters>
  <Lines>66</Lines>
  <Paragraphs>18</Paragraphs>
  <TotalTime>4</TotalTime>
  <ScaleCrop>false</ScaleCrop>
  <LinksUpToDate>false</LinksUpToDate>
  <CharactersWithSpaces>9392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s'x</cp:lastModifiedBy>
  <cp:lastPrinted>2023-02-21T07:55:00Z</cp:lastPrinted>
  <dcterms:modified xsi:type="dcterms:W3CDTF">2023-04-04T00:06:35Z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0BD14EA831194041B918FFB543B82E31</vt:lpwstr>
  </property>
</Properties>
</file>