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sz w:val="30"/>
          <w:szCs w:val="30"/>
        </w:rPr>
      </w:pPr>
      <w:r>
        <w:rPr>
          <w:rFonts w:hint="eastAsia" w:ascii="仿宋" w:hAnsi="仿宋" w:eastAsia="仿宋"/>
          <w:sz w:val="30"/>
          <w:szCs w:val="30"/>
        </w:rPr>
        <w:t>附件1</w:t>
      </w:r>
    </w:p>
    <w:p>
      <w:pPr>
        <w:pStyle w:val="2"/>
      </w:pPr>
    </w:p>
    <w:p>
      <w:pPr>
        <w:spacing w:line="600" w:lineRule="exact"/>
        <w:jc w:val="center"/>
        <w:rPr>
          <w:rFonts w:ascii="黑体" w:hAnsi="黑体" w:eastAsia="黑体"/>
          <w:sz w:val="44"/>
          <w:szCs w:val="44"/>
        </w:rPr>
      </w:pPr>
    </w:p>
    <w:p>
      <w:pPr>
        <w:spacing w:line="600" w:lineRule="exact"/>
        <w:jc w:val="center"/>
        <w:rPr>
          <w:rFonts w:hint="eastAsia" w:ascii="华文中宋" w:hAnsi="华文中宋" w:eastAsia="华文中宋" w:cs="华文中宋"/>
          <w:b/>
          <w:bCs w:val="0"/>
          <w:sz w:val="52"/>
          <w:szCs w:val="52"/>
        </w:rPr>
      </w:pPr>
      <w:r>
        <w:rPr>
          <w:rFonts w:hint="eastAsia" w:ascii="黑体" w:hAnsi="黑体" w:eastAsia="黑体" w:cs="Times New Roman"/>
          <w:sz w:val="44"/>
          <w:szCs w:val="44"/>
        </w:rPr>
        <w:t>中共泗县县委机构编制委员会办公室</w:t>
      </w:r>
    </w:p>
    <w:p>
      <w:pPr>
        <w:spacing w:line="600" w:lineRule="exact"/>
        <w:jc w:val="center"/>
        <w:rPr>
          <w:rFonts w:ascii="黑体" w:hAnsi="黑体" w:eastAsia="黑体"/>
          <w:sz w:val="44"/>
          <w:szCs w:val="44"/>
        </w:rPr>
      </w:pPr>
      <w:r>
        <w:rPr>
          <w:rFonts w:hint="eastAsia" w:ascii="黑体" w:hAnsi="黑体" w:eastAsia="黑体"/>
          <w:sz w:val="44"/>
          <w:szCs w:val="44"/>
        </w:rPr>
        <w:t>2023年部门预算公开</w:t>
      </w: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rPr>
          <w:rFonts w:eastAsia="方正仿宋简体"/>
          <w:color w:val="auto"/>
          <w:sz w:val="32"/>
          <w:szCs w:val="32"/>
          <w:u w:val="single"/>
        </w:rPr>
      </w:pPr>
    </w:p>
    <w:p>
      <w:pPr>
        <w:pStyle w:val="2"/>
        <w:ind w:firstLine="0"/>
        <w:jc w:val="center"/>
        <w:rPr>
          <w:rFonts w:eastAsia="方正仿宋简体"/>
          <w:color w:val="auto"/>
          <w:sz w:val="44"/>
          <w:szCs w:val="44"/>
        </w:rPr>
      </w:pPr>
      <w:r>
        <w:rPr>
          <w:rFonts w:hint="eastAsia" w:eastAsia="方正仿宋简体"/>
          <w:color w:val="auto"/>
          <w:sz w:val="44"/>
          <w:szCs w:val="44"/>
        </w:rPr>
        <w:t>2023年2月</w:t>
      </w:r>
    </w:p>
    <w:p>
      <w:pPr>
        <w:spacing w:line="600" w:lineRule="exact"/>
        <w:jc w:val="center"/>
        <w:rPr>
          <w:rFonts w:ascii="方正大标宋简体" w:eastAsia="方正大标宋简体"/>
          <w:sz w:val="44"/>
          <w:szCs w:val="44"/>
        </w:rPr>
      </w:pPr>
      <w:r>
        <w:rPr>
          <w:rFonts w:hint="eastAsia" w:ascii="仿宋_GB2312" w:eastAsia="仿宋_GB2312"/>
          <w:sz w:val="32"/>
          <w:szCs w:val="32"/>
        </w:rPr>
        <w:br w:type="page"/>
      </w:r>
      <w:r>
        <w:rPr>
          <w:rFonts w:hint="eastAsia" w:ascii="方正大标宋简体" w:eastAsia="方正大标宋简体"/>
          <w:sz w:val="44"/>
          <w:szCs w:val="44"/>
        </w:rPr>
        <w:t>目  录</w:t>
      </w:r>
    </w:p>
    <w:p>
      <w:pPr>
        <w:spacing w:line="600" w:lineRule="exact"/>
        <w:jc w:val="left"/>
        <w:rPr>
          <w:rFonts w:ascii="方正仿宋_GBK" w:eastAsia="方正仿宋_GBK" w:cs="方正仿宋_GBK"/>
          <w:sz w:val="28"/>
          <w:szCs w:val="32"/>
        </w:rPr>
      </w:pPr>
    </w:p>
    <w:p>
      <w:pPr>
        <w:spacing w:line="580" w:lineRule="exact"/>
        <w:ind w:firstLine="588" w:firstLineChars="200"/>
        <w:rPr>
          <w:rFonts w:eastAsia="方正仿宋简体"/>
          <w:b/>
          <w:bCs/>
          <w:sz w:val="30"/>
          <w:szCs w:val="30"/>
        </w:rPr>
      </w:pPr>
      <w:r>
        <w:rPr>
          <w:rFonts w:hint="eastAsia" w:eastAsia="方正仿宋简体"/>
          <w:b/>
          <w:bCs/>
          <w:sz w:val="30"/>
          <w:szCs w:val="30"/>
        </w:rPr>
        <w:t>第一部分 部门概况</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1.主要职责</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2.部门预算构成</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3.2023年度主要工作任务</w:t>
      </w:r>
    </w:p>
    <w:p>
      <w:pPr>
        <w:spacing w:line="580" w:lineRule="exact"/>
        <w:ind w:firstLine="588" w:firstLineChars="200"/>
        <w:rPr>
          <w:rFonts w:eastAsia="方正仿宋简体"/>
          <w:b/>
          <w:bCs/>
          <w:sz w:val="30"/>
          <w:szCs w:val="30"/>
        </w:rPr>
      </w:pPr>
      <w:r>
        <w:rPr>
          <w:rFonts w:hint="eastAsia" w:eastAsia="方正仿宋简体"/>
          <w:b/>
          <w:bCs/>
          <w:sz w:val="30"/>
          <w:szCs w:val="30"/>
        </w:rPr>
        <w:t>第二部分 2023年部门预算表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w:t>
      </w:r>
      <w:r>
        <w:rPr>
          <w:rFonts w:ascii="Times New Roman" w:eastAsia="仿宋_GB2312" w:cs="Times New Roman"/>
          <w:sz w:val="32"/>
          <w:szCs w:val="32"/>
        </w:rPr>
        <w:t>中共泗县县委机构编制委员会办公室</w:t>
      </w:r>
      <w:r>
        <w:rPr>
          <w:rFonts w:hint="eastAsia" w:ascii="仿宋" w:hAnsi="仿宋" w:eastAsia="仿宋"/>
          <w:sz w:val="30"/>
          <w:szCs w:val="30"/>
        </w:rPr>
        <w:t xml:space="preserve">2023年财政拨款收支总表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2023年一般公共预算支出预算表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2023年一般公共预算基本支出预算表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4.</w:t>
      </w:r>
      <w:r>
        <w:rPr>
          <w:rFonts w:ascii="Times New Roman" w:eastAsia="仿宋_GB2312" w:cs="Times New Roman"/>
          <w:sz w:val="32"/>
          <w:szCs w:val="32"/>
        </w:rPr>
        <w:t>中共泗县县委机构编制委员会办公室</w:t>
      </w:r>
      <w:r>
        <w:rPr>
          <w:rFonts w:hint="eastAsia" w:ascii="仿宋" w:hAnsi="仿宋" w:eastAsia="仿宋"/>
          <w:sz w:val="30"/>
          <w:szCs w:val="30"/>
        </w:rPr>
        <w:t xml:space="preserve">2023年政府性基金预算支出预算表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5.</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2023年部门收支预算总表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6.</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2023年部门收入预算表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2023年部门支出预算表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8.</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2023年国有资本经营预算支出表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2023年项目支出表</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10.</w:t>
      </w:r>
      <w:r>
        <w:rPr>
          <w:rFonts w:ascii="Times New Roman" w:eastAsia="仿宋_GB2312" w:cs="Times New Roman"/>
          <w:sz w:val="32"/>
          <w:szCs w:val="32"/>
        </w:rPr>
        <w:t>中共泗县县委机构编制委员会办公室</w:t>
      </w:r>
      <w:r>
        <w:rPr>
          <w:rFonts w:hint="eastAsia" w:ascii="仿宋" w:hAnsi="仿宋" w:eastAsia="仿宋"/>
          <w:sz w:val="30"/>
          <w:szCs w:val="30"/>
        </w:rPr>
        <w:t xml:space="preserve">2023年政府采购支出表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11.</w:t>
      </w:r>
      <w:r>
        <w:rPr>
          <w:rFonts w:ascii="Times New Roman" w:eastAsia="仿宋_GB2312" w:cs="Times New Roman"/>
          <w:sz w:val="32"/>
          <w:szCs w:val="32"/>
        </w:rPr>
        <w:t>中共泗县县委机构编制委员会办公室</w:t>
      </w:r>
      <w:r>
        <w:rPr>
          <w:rFonts w:hint="eastAsia" w:ascii="仿宋" w:hAnsi="仿宋" w:eastAsia="仿宋"/>
          <w:sz w:val="30"/>
          <w:szCs w:val="30"/>
        </w:rPr>
        <w:t>2023年政府购买服务支出表</w:t>
      </w:r>
    </w:p>
    <w:p>
      <w:pPr>
        <w:spacing w:line="580" w:lineRule="exact"/>
        <w:ind w:firstLine="588" w:firstLineChars="200"/>
        <w:rPr>
          <w:rFonts w:eastAsia="方正仿宋简体"/>
          <w:b/>
          <w:bCs/>
          <w:sz w:val="30"/>
          <w:szCs w:val="30"/>
        </w:rPr>
      </w:pPr>
      <w:r>
        <w:rPr>
          <w:rFonts w:hint="eastAsia" w:eastAsia="方正仿宋简体"/>
          <w:b/>
          <w:bCs/>
          <w:sz w:val="30"/>
          <w:szCs w:val="30"/>
        </w:rPr>
        <w:t xml:space="preserve">第三部分 2023年部门预算情况说明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1.关于2023年财政拨款收支总表的说明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2.关于2023年一般公共预算支出预算表的说明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3.关于2023年一般公共预算基本支出预算表的说明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4.关于2023年政府性基金预算支出预算表的说明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5.关于2023年部门收支预算总表的说明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6.关于2023年部门收入预算表的说明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7.关于2023年部门支出预算表的说明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8.关于2023年国有资本经营预算支出表的说明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9.关于2023年项目支出表的说明</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10.关于2023年政府采购支出表的说明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 xml:space="preserve">11.关于2023年政府购买服务支出表的说明 </w:t>
      </w:r>
    </w:p>
    <w:p>
      <w:pPr>
        <w:spacing w:line="580" w:lineRule="exact"/>
        <w:ind w:firstLine="588" w:firstLineChars="200"/>
        <w:rPr>
          <w:rFonts w:ascii="仿宋" w:hAnsi="仿宋" w:eastAsia="仿宋"/>
          <w:sz w:val="30"/>
          <w:szCs w:val="30"/>
        </w:rPr>
      </w:pPr>
      <w:r>
        <w:rPr>
          <w:rFonts w:hint="eastAsia" w:ascii="仿宋" w:hAnsi="仿宋" w:eastAsia="仿宋"/>
          <w:sz w:val="30"/>
          <w:szCs w:val="30"/>
        </w:rPr>
        <w:t>12.其他重要事项情况说明</w:t>
      </w:r>
    </w:p>
    <w:p>
      <w:pPr>
        <w:spacing w:line="580" w:lineRule="exact"/>
        <w:ind w:firstLine="588" w:firstLineChars="200"/>
        <w:rPr>
          <w:rFonts w:eastAsia="方正仿宋简体"/>
          <w:b/>
          <w:bCs/>
          <w:sz w:val="30"/>
          <w:szCs w:val="30"/>
        </w:rPr>
      </w:pPr>
      <w:r>
        <w:rPr>
          <w:rFonts w:hint="eastAsia" w:eastAsia="方正仿宋简体"/>
          <w:b/>
          <w:bCs/>
          <w:sz w:val="30"/>
          <w:szCs w:val="30"/>
        </w:rPr>
        <w:t>第四部分 名词解释</w:t>
      </w:r>
    </w:p>
    <w:p>
      <w:pPr>
        <w:spacing w:line="600" w:lineRule="exact"/>
        <w:jc w:val="center"/>
        <w:rPr>
          <w:rFonts w:ascii="方正大标宋简体" w:eastAsia="方正大标宋简体"/>
          <w:sz w:val="36"/>
          <w:szCs w:val="36"/>
        </w:rPr>
      </w:pPr>
      <w:r>
        <w:rPr>
          <w:rFonts w:hint="eastAsia" w:eastAsia="方正仿宋简体"/>
          <w:b/>
          <w:bCs/>
          <w:sz w:val="32"/>
          <w:szCs w:val="32"/>
        </w:rPr>
        <w:br w:type="page"/>
      </w:r>
      <w:r>
        <w:rPr>
          <w:rFonts w:hint="eastAsia" w:ascii="方正大标宋简体" w:eastAsia="方正大标宋简体"/>
          <w:sz w:val="36"/>
          <w:szCs w:val="36"/>
        </w:rPr>
        <w:t>第一部分 部门概况</w:t>
      </w:r>
    </w:p>
    <w:p>
      <w:pPr>
        <w:spacing w:line="600" w:lineRule="exact"/>
        <w:jc w:val="left"/>
        <w:rPr>
          <w:rFonts w:ascii="方正仿宋_GBK" w:eastAsia="方正仿宋_GBK" w:cs="方正仿宋_GBK"/>
          <w:sz w:val="28"/>
          <w:szCs w:val="32"/>
        </w:rPr>
      </w:pPr>
    </w:p>
    <w:p>
      <w:pPr>
        <w:spacing w:line="580" w:lineRule="exact"/>
        <w:ind w:firstLine="628" w:firstLineChars="200"/>
        <w:rPr>
          <w:rFonts w:eastAsia="方正黑体简体"/>
          <w:sz w:val="32"/>
          <w:szCs w:val="32"/>
        </w:rPr>
      </w:pPr>
      <w:r>
        <w:rPr>
          <w:rFonts w:hint="eastAsia" w:eastAsia="方正黑体简体"/>
          <w:sz w:val="32"/>
          <w:szCs w:val="32"/>
        </w:rPr>
        <w:t>一、主要职责</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（一）贯彻执行中央、省、市有关行政管理体制和机构改革以及机构编制管理的方针政策和法律法规，拟</w:t>
      </w:r>
      <w:r>
        <w:rPr>
          <w:rFonts w:hint="default" w:ascii="Times New Roman" w:hAnsi="Times New Roman" w:eastAsia="仿宋_GB2312" w:cs="Times New Roman"/>
          <w:sz w:val="32"/>
          <w:szCs w:val="32"/>
          <w:lang w:eastAsia="zh-CN"/>
        </w:rPr>
        <w:t>订</w:t>
      </w:r>
      <w:r>
        <w:rPr>
          <w:rFonts w:hint="default" w:ascii="Times New Roman" w:hAnsi="Times New Roman" w:eastAsia="仿宋_GB2312" w:cs="Times New Roman"/>
          <w:sz w:val="32"/>
          <w:szCs w:val="32"/>
        </w:rPr>
        <w:t>本县机构编制管理的规范性意见，并督促落实。</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（二）负责全县行政管理体制改革总体规划组织实施工作，拟</w:t>
      </w:r>
      <w:r>
        <w:rPr>
          <w:rFonts w:hint="default" w:ascii="Times New Roman" w:hAnsi="Times New Roman" w:eastAsia="仿宋_GB2312" w:cs="Times New Roman"/>
          <w:sz w:val="32"/>
          <w:szCs w:val="32"/>
          <w:lang w:eastAsia="zh-CN"/>
        </w:rPr>
        <w:t>订</w:t>
      </w:r>
      <w:r>
        <w:rPr>
          <w:rFonts w:hint="default" w:ascii="Times New Roman" w:hAnsi="Times New Roman" w:eastAsia="仿宋_GB2312" w:cs="Times New Roman"/>
          <w:sz w:val="32"/>
          <w:szCs w:val="32"/>
        </w:rPr>
        <w:t>全县行政管理体制和机构改革的总体方案并组织实施，指导、协调全县行政管理体制和机构改革工作。</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（三）负责全县党政机关，人大、政协机关，人民团体机关及事业单位的机构编制管理工作。审核县委、县政府部门和县人大、政协、人民团体机关、乡镇党政机关及县委、县政府直属事业单位的</w:t>
      </w:r>
      <w:r>
        <w:rPr>
          <w:rFonts w:hint="default" w:ascii="Times New Roman" w:hAnsi="Times New Roman" w:eastAsia="仿宋_GB2312" w:cs="Times New Roman"/>
          <w:sz w:val="32"/>
          <w:szCs w:val="32"/>
          <w:lang w:eastAsia="zh-CN"/>
        </w:rPr>
        <w:t>职能配置</w:t>
      </w:r>
      <w:r>
        <w:rPr>
          <w:rFonts w:hint="default" w:ascii="Times New Roman" w:hAnsi="Times New Roman" w:eastAsia="仿宋_GB2312" w:cs="Times New Roman"/>
          <w:sz w:val="32"/>
          <w:szCs w:val="32"/>
        </w:rPr>
        <w:t>、机构设置和人员编制方案。</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）负责贯彻落实国务院《事业单位登记管理暂行条例》，承担全县事业单位登记管理工作。承办机关、群团统一社会信用代码赋码发证工作。</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）协调推进权责清单制度。组织推进权责清单、公共服务清单和中介服务清单动态调整工作，深化权责清单制度体系建设。</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）负责全县机关和事业单位机构编制实名制管理工作，核发《人员列编通知单》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全县机关、事业单位人员招录（聘）及股级干部任职前的机构编制审核工作；负责全县机关、事业单位人员经费预算、人员调资工作中的机构编制审核工作；负责财政统一发放工资机构编制审核工作；负责指导规范全县机关事业单位和其他非营利性单位网上名称工作。</w:t>
      </w:r>
    </w:p>
    <w:p>
      <w:pPr>
        <w:keepNext w:val="0"/>
        <w:keepLines w:val="0"/>
        <w:pageBreakBefore w:val="0"/>
        <w:widowControl w:val="0"/>
        <w:kinsoku/>
        <w:wordWrap/>
        <w:overflowPunct/>
        <w:topLinePunct w:val="0"/>
        <w:autoSpaceDE/>
        <w:autoSpaceDN/>
        <w:bidi w:val="0"/>
        <w:adjustRightInd/>
        <w:snapToGrid/>
        <w:spacing w:line="592" w:lineRule="exact"/>
        <w:ind w:firstLine="628"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）联系省、市部门驻泗机构有关机构编制工作。</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92" w:lineRule="exact"/>
        <w:ind w:firstLine="616" w:firstLineChars="196"/>
        <w:jc w:val="both"/>
        <w:textAlignment w:val="auto"/>
        <w:outlineLvl w:val="9"/>
        <w:rPr>
          <w:rFonts w:hint="eastAsia" w:ascii="黑体" w:hAnsi="黑体" w:eastAsia="黑体"/>
          <w:bCs/>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县委和县委机构编制委员会交办的其他</w:t>
      </w:r>
      <w:r>
        <w:rPr>
          <w:rFonts w:hint="default"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numPr>
          <w:ilvl w:val="0"/>
          <w:numId w:val="1"/>
        </w:numPr>
        <w:spacing w:line="580" w:lineRule="exact"/>
        <w:ind w:firstLine="628" w:firstLineChars="200"/>
        <w:rPr>
          <w:rFonts w:eastAsia="方正黑体简体"/>
          <w:sz w:val="32"/>
          <w:szCs w:val="32"/>
        </w:rPr>
      </w:pPr>
      <w:r>
        <w:rPr>
          <w:rFonts w:hint="eastAsia" w:eastAsia="方正黑体简体"/>
          <w:sz w:val="32"/>
          <w:szCs w:val="32"/>
        </w:rPr>
        <w:t>部门预算构成</w:t>
      </w:r>
    </w:p>
    <w:p>
      <w:pPr>
        <w:spacing w:line="580" w:lineRule="exact"/>
        <w:ind w:firstLine="628" w:firstLineChars="200"/>
      </w:pPr>
      <w:r>
        <w:rPr>
          <w:rFonts w:hint="eastAsia" w:ascii="仿宋" w:hAnsi="仿宋" w:eastAsia="仿宋"/>
          <w:sz w:val="32"/>
          <w:szCs w:val="32"/>
        </w:rPr>
        <w:t>从预算单位构成看，</w:t>
      </w:r>
      <w:r>
        <w:rPr>
          <w:rFonts w:ascii="Times New Roman" w:eastAsia="仿宋_GB2312" w:cs="Times New Roman"/>
          <w:sz w:val="32"/>
          <w:szCs w:val="32"/>
        </w:rPr>
        <w:t>中共泗县县委机构编制委员会办公室</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年度部门预算</w:t>
      </w:r>
      <w:r>
        <w:rPr>
          <w:rFonts w:hint="eastAsia" w:ascii="仿宋" w:hAnsi="仿宋" w:eastAsia="仿宋"/>
          <w:sz w:val="32"/>
          <w:szCs w:val="32"/>
          <w:lang w:eastAsia="zh-CN"/>
        </w:rPr>
        <w:t>仅</w:t>
      </w:r>
      <w:r>
        <w:rPr>
          <w:rFonts w:hint="eastAsia" w:ascii="仿宋" w:hAnsi="仿宋" w:eastAsia="仿宋"/>
          <w:sz w:val="32"/>
          <w:szCs w:val="32"/>
        </w:rPr>
        <w:t>包括</w:t>
      </w:r>
      <w:r>
        <w:rPr>
          <w:rFonts w:hint="eastAsia" w:ascii="仿宋" w:hAnsi="仿宋" w:eastAsia="仿宋"/>
          <w:sz w:val="32"/>
          <w:szCs w:val="32"/>
          <w:lang w:eastAsia="zh-CN"/>
        </w:rPr>
        <w:t>部门</w:t>
      </w:r>
      <w:r>
        <w:rPr>
          <w:rFonts w:hint="eastAsia" w:ascii="仿宋" w:hAnsi="仿宋" w:eastAsia="仿宋"/>
          <w:sz w:val="32"/>
          <w:szCs w:val="32"/>
        </w:rPr>
        <w:t>本级预算，纳入部门预算编制范围的预算单位共</w:t>
      </w:r>
      <w:r>
        <w:rPr>
          <w:rFonts w:hint="eastAsia" w:ascii="仿宋" w:hAnsi="仿宋" w:eastAsia="仿宋"/>
          <w:sz w:val="32"/>
          <w:szCs w:val="32"/>
          <w:lang w:val="en-US" w:eastAsia="zh-CN"/>
        </w:rPr>
        <w:t>1</w:t>
      </w:r>
      <w:r>
        <w:rPr>
          <w:rFonts w:hint="eastAsia" w:ascii="仿宋" w:hAnsi="仿宋" w:eastAsia="仿宋"/>
          <w:sz w:val="32"/>
          <w:szCs w:val="32"/>
        </w:rPr>
        <w:t>个，具体情况见下表。</w:t>
      </w:r>
    </w:p>
    <w:tbl>
      <w:tblPr>
        <w:tblStyle w:val="7"/>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554"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default" w:ascii="仿宋" w:hAnsi="仿宋" w:eastAsia="仿宋"/>
                <w:sz w:val="32"/>
                <w:szCs w:val="32"/>
              </w:rPr>
            </w:pPr>
            <w:r>
              <w:rPr>
                <w:rFonts w:hint="eastAsia" w:ascii="仿宋" w:hAnsi="仿宋" w:eastAsia="仿宋"/>
                <w:sz w:val="32"/>
                <w:szCs w:val="32"/>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firstLine="628" w:firstLineChars="200"/>
              <w:rPr>
                <w:rFonts w:hint="default" w:ascii="仿宋" w:hAnsi="仿宋" w:eastAsia="仿宋"/>
                <w:sz w:val="32"/>
                <w:szCs w:val="32"/>
              </w:rPr>
            </w:pPr>
            <w:r>
              <w:rPr>
                <w:rFonts w:hint="eastAsia" w:ascii="仿宋" w:hAnsi="仿宋" w:eastAsia="仿宋"/>
                <w:sz w:val="32"/>
                <w:szCs w:val="32"/>
              </w:rPr>
              <w:t>单位名称</w:t>
            </w:r>
          </w:p>
        </w:tc>
        <w:tc>
          <w:tcPr>
            <w:tcW w:w="4500" w:type="dxa"/>
            <w:tcBorders>
              <w:top w:val="single" w:color="auto" w:sz="8" w:space="0"/>
              <w:left w:val="nil"/>
              <w:bottom w:val="single" w:color="auto" w:sz="8" w:space="0"/>
              <w:right w:val="single" w:color="auto" w:sz="8" w:space="0"/>
            </w:tcBorders>
            <w:shd w:val="clear" w:color="auto" w:fill="FFFFFF"/>
          </w:tcPr>
          <w:p>
            <w:pPr>
              <w:keepNext w:val="0"/>
              <w:keepLines w:val="0"/>
              <w:suppressLineNumbers w:val="0"/>
              <w:spacing w:before="0" w:beforeAutospacing="0" w:after="0" w:afterAutospacing="0" w:line="580" w:lineRule="exact"/>
              <w:ind w:left="0" w:right="0" w:firstLine="628" w:firstLineChars="200"/>
              <w:rPr>
                <w:rFonts w:hint="default" w:ascii="仿宋" w:hAnsi="仿宋" w:eastAsia="仿宋"/>
                <w:sz w:val="32"/>
                <w:szCs w:val="32"/>
              </w:rPr>
            </w:pPr>
            <w:r>
              <w:rPr>
                <w:rFonts w:hint="eastAsia" w:ascii="仿宋" w:hAnsi="仿宋" w:eastAsia="仿宋"/>
                <w:sz w:val="32"/>
                <w:szCs w:val="32"/>
              </w:rPr>
              <w:t>单位性质</w:t>
            </w:r>
          </w:p>
        </w:tc>
      </w:tr>
      <w:tr>
        <w:tblPrEx>
          <w:tblCellMar>
            <w:top w:w="0" w:type="dxa"/>
            <w:left w:w="0" w:type="dxa"/>
            <w:bottom w:w="0" w:type="dxa"/>
            <w:right w:w="0" w:type="dxa"/>
          </w:tblCellMar>
        </w:tblPrEx>
        <w:trPr>
          <w:trHeight w:val="600"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center"/>
              <w:rPr>
                <w:rFonts w:hint="default" w:ascii="仿宋" w:hAnsi="仿宋" w:eastAsia="仿宋"/>
                <w:sz w:val="32"/>
                <w:szCs w:val="32"/>
              </w:rPr>
            </w:pPr>
            <w:r>
              <w:rPr>
                <w:rFonts w:hint="eastAsia" w:ascii="仿宋" w:hAnsi="仿宋" w:eastAsia="仿宋"/>
                <w:sz w:val="32"/>
                <w:szCs w:val="32"/>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suppressLineNumbers w:val="0"/>
              <w:spacing w:before="0" w:beforeAutospacing="0" w:after="0" w:afterAutospacing="0" w:line="580" w:lineRule="exact"/>
              <w:ind w:left="0" w:right="0"/>
              <w:jc w:val="left"/>
              <w:rPr>
                <w:rFonts w:hint="default" w:ascii="仿宋" w:hAnsi="仿宋" w:eastAsia="仿宋"/>
                <w:sz w:val="32"/>
                <w:szCs w:val="32"/>
              </w:rPr>
            </w:pPr>
            <w:r>
              <w:rPr>
                <w:rFonts w:hint="default" w:eastAsia="仿宋_GB2312"/>
                <w:szCs w:val="21"/>
              </w:rPr>
              <w:t>中共泗县县委机构编制委员会办公室</w:t>
            </w:r>
          </w:p>
        </w:tc>
        <w:tc>
          <w:tcPr>
            <w:tcW w:w="4500" w:type="dxa"/>
            <w:tcBorders>
              <w:top w:val="nil"/>
              <w:left w:val="nil"/>
              <w:bottom w:val="single" w:color="auto" w:sz="8" w:space="0"/>
              <w:right w:val="single" w:color="auto" w:sz="8" w:space="0"/>
            </w:tcBorders>
            <w:shd w:val="clear" w:color="auto" w:fill="FFFFFF"/>
          </w:tcPr>
          <w:p>
            <w:pPr>
              <w:keepNext w:val="0"/>
              <w:keepLines w:val="0"/>
              <w:suppressLineNumbers w:val="0"/>
              <w:spacing w:before="0" w:beforeAutospacing="0" w:after="0" w:afterAutospacing="0" w:line="580" w:lineRule="exact"/>
              <w:ind w:left="0" w:right="0"/>
              <w:jc w:val="left"/>
              <w:rPr>
                <w:rFonts w:hint="default" w:ascii="仿宋" w:hAnsi="仿宋" w:eastAsia="仿宋"/>
                <w:sz w:val="32"/>
                <w:szCs w:val="32"/>
              </w:rPr>
            </w:pPr>
            <w:r>
              <w:rPr>
                <w:rFonts w:hint="eastAsia" w:ascii="仿宋" w:hAnsi="仿宋" w:eastAsia="仿宋"/>
                <w:sz w:val="32"/>
                <w:szCs w:val="32"/>
              </w:rPr>
              <w:t>行政单位</w:t>
            </w:r>
          </w:p>
        </w:tc>
      </w:tr>
    </w:tbl>
    <w:p>
      <w:pPr>
        <w:spacing w:line="580" w:lineRule="exact"/>
        <w:ind w:firstLine="628" w:firstLineChars="200"/>
        <w:rPr>
          <w:rFonts w:ascii="仿宋" w:hAnsi="仿宋" w:eastAsia="仿宋"/>
          <w:sz w:val="32"/>
          <w:szCs w:val="32"/>
        </w:rPr>
      </w:pPr>
      <w:r>
        <w:rPr>
          <w:rFonts w:hint="eastAsia" w:ascii="仿宋" w:hAnsi="仿宋" w:eastAsia="仿宋"/>
          <w:sz w:val="32"/>
          <w:szCs w:val="32"/>
        </w:rPr>
        <w:t>从预算单位构成看，</w:t>
      </w:r>
      <w:r>
        <w:rPr>
          <w:rFonts w:ascii="Times New Roman" w:eastAsia="仿宋_GB2312" w:cs="Times New Roman"/>
          <w:sz w:val="32"/>
          <w:szCs w:val="32"/>
        </w:rPr>
        <w:t>中共泗县县委机构编制委员会办公室</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年度部门预算包括</w:t>
      </w:r>
      <w:r>
        <w:rPr>
          <w:rFonts w:hint="eastAsia" w:ascii="仿宋" w:hAnsi="仿宋" w:eastAsia="仿宋"/>
          <w:sz w:val="32"/>
          <w:szCs w:val="32"/>
          <w:lang w:eastAsia="zh-CN"/>
        </w:rPr>
        <w:t>部门</w:t>
      </w:r>
      <w:r>
        <w:rPr>
          <w:rFonts w:hint="eastAsia" w:ascii="仿宋" w:hAnsi="仿宋" w:eastAsia="仿宋"/>
          <w:sz w:val="32"/>
          <w:szCs w:val="32"/>
        </w:rPr>
        <w:t>本级预算，无下属单位预算。</w:t>
      </w:r>
    </w:p>
    <w:p>
      <w:pPr>
        <w:spacing w:line="580" w:lineRule="exact"/>
        <w:ind w:firstLine="628" w:firstLineChars="200"/>
        <w:rPr>
          <w:rFonts w:ascii="仿宋" w:hAnsi="仿宋" w:eastAsia="仿宋"/>
          <w:sz w:val="32"/>
          <w:szCs w:val="32"/>
        </w:rPr>
      </w:pPr>
      <w:r>
        <w:rPr>
          <w:rFonts w:ascii="Times New Roman" w:eastAsia="仿宋_GB2312" w:cs="Times New Roman"/>
          <w:sz w:val="32"/>
          <w:szCs w:val="32"/>
        </w:rPr>
        <w:t>中共泗县县委机构编制委员会办公室</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年度单位预算仅包括单位本级预算，无其他下属单位预算。</w:t>
      </w:r>
    </w:p>
    <w:p>
      <w:pPr>
        <w:spacing w:line="580" w:lineRule="exact"/>
        <w:ind w:firstLine="628" w:firstLineChars="200"/>
        <w:rPr>
          <w:rFonts w:eastAsia="方正黑体简体"/>
          <w:sz w:val="32"/>
          <w:szCs w:val="32"/>
        </w:rPr>
      </w:pPr>
      <w:r>
        <w:rPr>
          <w:rFonts w:hint="eastAsia" w:ascii="黑体" w:hAnsi="黑体" w:eastAsia="黑体"/>
          <w:sz w:val="32"/>
          <w:szCs w:val="32"/>
        </w:rPr>
        <w:t>三、2023年度主要工作任务</w:t>
      </w:r>
      <w:r>
        <w:rPr>
          <w:rFonts w:hint="eastAsia" w:eastAsia="方正黑体简体"/>
          <w:sz w:val="32"/>
          <w:szCs w:val="32"/>
        </w:rPr>
        <w:t xml:space="preserve"> </w:t>
      </w:r>
    </w:p>
    <w:p>
      <w:pPr>
        <w:keepNext w:val="0"/>
        <w:keepLines w:val="0"/>
        <w:widowControl w:val="0"/>
        <w:suppressLineNumbers w:val="0"/>
        <w:spacing w:before="0" w:beforeAutospacing="0" w:after="0" w:afterAutospacing="0" w:line="592" w:lineRule="exact"/>
        <w:ind w:left="0" w:right="0" w:firstLine="628" w:firstLineChars="200"/>
        <w:jc w:val="left"/>
        <w:rPr>
          <w:rFonts w:hint="default" w:ascii="Times New Roman" w:hAnsi="Times New Roman" w:eastAsia="仿宋_GB2312" w:cs="Times New Roman"/>
          <w:sz w:val="32"/>
          <w:szCs w:val="32"/>
          <w:lang w:val="en-US"/>
        </w:rPr>
      </w:pPr>
      <w:r>
        <w:rPr>
          <w:rFonts w:hint="eastAsia" w:ascii="Times New Roman" w:hAnsi="Times New Roman" w:eastAsia="仿宋_GB2312" w:cs="仿宋_GB2312"/>
          <w:b/>
          <w:bCs/>
          <w:kern w:val="2"/>
          <w:sz w:val="32"/>
          <w:szCs w:val="32"/>
          <w:lang w:val="en-US" w:eastAsia="zh-CN" w:bidi="ar"/>
        </w:rPr>
        <w:t>（一）深化基层管理体制改革。</w:t>
      </w:r>
      <w:r>
        <w:rPr>
          <w:rFonts w:hint="eastAsia" w:ascii="Times New Roman" w:hAnsi="Times New Roman" w:eastAsia="仿宋_GB2312" w:cs="仿宋_GB2312"/>
          <w:kern w:val="2"/>
          <w:sz w:val="32"/>
          <w:szCs w:val="32"/>
          <w:lang w:val="en-US" w:eastAsia="zh-CN" w:bidi="ar"/>
        </w:rPr>
        <w:t>进一步推进经济发达镇行政管理体制改革，做好下放权限的承接工作，完善综合行政执法体制机制。深入推进乡镇街道管理体制改革，着力构建党委领导、党政统筹、简约高效的基层管理体制，切实为基层放权减负赋能。</w:t>
      </w:r>
    </w:p>
    <w:p>
      <w:pPr>
        <w:keepNext w:val="0"/>
        <w:keepLines w:val="0"/>
        <w:widowControl w:val="0"/>
        <w:suppressLineNumbers w:val="0"/>
        <w:spacing w:before="0" w:beforeAutospacing="0" w:after="0" w:afterAutospacing="0" w:line="592" w:lineRule="exact"/>
        <w:ind w:left="0" w:right="0" w:firstLine="628" w:firstLineChars="200"/>
        <w:jc w:val="left"/>
        <w:rPr>
          <w:rFonts w:hint="default" w:ascii="Times New Roman" w:hAnsi="Times New Roman" w:eastAsia="仿宋_GB2312" w:cs="Times New Roman"/>
          <w:sz w:val="32"/>
          <w:szCs w:val="32"/>
          <w:lang w:val="en-US"/>
        </w:rPr>
      </w:pPr>
      <w:r>
        <w:rPr>
          <w:rFonts w:hint="eastAsia" w:ascii="Times New Roman" w:hAnsi="Times New Roman" w:eastAsia="仿宋_GB2312" w:cs="仿宋_GB2312"/>
          <w:b/>
          <w:bCs/>
          <w:kern w:val="2"/>
          <w:sz w:val="32"/>
          <w:szCs w:val="32"/>
          <w:lang w:val="en-US" w:eastAsia="zh-CN" w:bidi="ar"/>
        </w:rPr>
        <w:t>（二）适时开展“小弱散”事业单位改革。</w:t>
      </w:r>
      <w:r>
        <w:rPr>
          <w:rFonts w:hint="eastAsia" w:ascii="Times New Roman" w:hAnsi="Times New Roman" w:eastAsia="仿宋_GB2312" w:cs="仿宋_GB2312"/>
          <w:kern w:val="2"/>
          <w:sz w:val="32"/>
          <w:szCs w:val="32"/>
          <w:lang w:val="en-US" w:eastAsia="zh-CN" w:bidi="ar"/>
        </w:rPr>
        <w:t>强化统筹谋划、摸排调研，全面掌握全县“小弱散”事业单位实际情况，待省市具体部署安排后，迅速提上重要议事日程并组织开展实施。</w:t>
      </w:r>
    </w:p>
    <w:p>
      <w:pPr>
        <w:pStyle w:val="6"/>
        <w:keepNext w:val="0"/>
        <w:keepLines w:val="0"/>
        <w:widowControl w:val="0"/>
        <w:suppressLineNumbers w:val="0"/>
        <w:spacing w:before="0" w:beforeAutospacing="0" w:after="0" w:afterAutospacing="0" w:line="592" w:lineRule="exact"/>
        <w:ind w:left="0" w:right="0" w:firstLine="623"/>
        <w:jc w:val="both"/>
        <w:rPr>
          <w:color w:val="auto"/>
          <w:sz w:val="32"/>
          <w:szCs w:val="32"/>
          <w:lang w:val="en-US"/>
        </w:rPr>
      </w:pPr>
      <w:r>
        <w:rPr>
          <w:rFonts w:hint="eastAsia" w:ascii="Times New Roman" w:hAnsi="Times New Roman" w:eastAsia="仿宋_GB2312" w:cs="仿宋_GB2312"/>
          <w:b/>
          <w:bCs/>
          <w:color w:val="auto"/>
          <w:kern w:val="2"/>
          <w:sz w:val="32"/>
          <w:szCs w:val="32"/>
          <w:u w:color="000000"/>
          <w:lang w:val="en-US" w:eastAsia="zh-CN" w:bidi="ar"/>
        </w:rPr>
        <w:t>（三）持续加强机构编制刚性约束、规范管理、优化配置、动态调整。</w:t>
      </w:r>
      <w:r>
        <w:rPr>
          <w:rFonts w:hint="eastAsia" w:ascii="Times New Roman" w:hAnsi="Times New Roman" w:eastAsia="仿宋_GB2312" w:cs="仿宋_GB2312"/>
          <w:color w:val="auto"/>
          <w:kern w:val="2"/>
          <w:sz w:val="32"/>
          <w:szCs w:val="32"/>
          <w:u w:color="000000"/>
          <w:lang w:val="en-US" w:eastAsia="zh-CN" w:bidi="ar"/>
        </w:rPr>
        <w:t>认真贯彻落实《中国共产党机构编制工作条例》和省人民政府</w:t>
      </w:r>
      <w:r>
        <w:rPr>
          <w:rFonts w:hint="default" w:ascii="Times New Roman" w:hAnsi="Times New Roman" w:eastAsia="仿宋_GB2312" w:cs="Times New Roman"/>
          <w:color w:val="auto"/>
          <w:kern w:val="2"/>
          <w:sz w:val="32"/>
          <w:szCs w:val="32"/>
          <w:u w:color="000000"/>
          <w:lang w:val="en-US" w:eastAsia="zh-CN" w:bidi="ar"/>
        </w:rPr>
        <w:t>251</w:t>
      </w:r>
      <w:r>
        <w:rPr>
          <w:rFonts w:hint="eastAsia" w:ascii="Times New Roman" w:hAnsi="Times New Roman" w:eastAsia="仿宋_GB2312" w:cs="仿宋_GB2312"/>
          <w:color w:val="auto"/>
          <w:kern w:val="2"/>
          <w:sz w:val="32"/>
          <w:szCs w:val="32"/>
          <w:u w:color="000000"/>
          <w:lang w:val="en-US" w:eastAsia="zh-CN" w:bidi="ar"/>
        </w:rPr>
        <w:t>号、</w:t>
      </w:r>
      <w:r>
        <w:rPr>
          <w:rFonts w:hint="default" w:ascii="Times New Roman" w:hAnsi="Times New Roman" w:eastAsia="仿宋_GB2312" w:cs="Times New Roman"/>
          <w:color w:val="auto"/>
          <w:kern w:val="2"/>
          <w:sz w:val="32"/>
          <w:szCs w:val="32"/>
          <w:u w:color="000000"/>
          <w:lang w:val="en-US" w:eastAsia="zh-CN" w:bidi="ar"/>
        </w:rPr>
        <w:t>252</w:t>
      </w:r>
      <w:r>
        <w:rPr>
          <w:rFonts w:hint="eastAsia" w:ascii="Times New Roman" w:hAnsi="Times New Roman" w:eastAsia="仿宋_GB2312" w:cs="仿宋_GB2312"/>
          <w:color w:val="auto"/>
          <w:kern w:val="2"/>
          <w:sz w:val="32"/>
          <w:szCs w:val="32"/>
          <w:u w:color="000000"/>
          <w:lang w:val="en-US" w:eastAsia="zh-CN" w:bidi="ar"/>
        </w:rPr>
        <w:t>号令，继续坚持完善编制管理卡制度、编制实名制、人员列编通知单等制度，严格规范机构设置和人员编制管理，适时调整优化部分重点领域和单位的机构编制。</w:t>
      </w:r>
    </w:p>
    <w:p>
      <w:pPr>
        <w:keepNext w:val="0"/>
        <w:keepLines w:val="0"/>
        <w:widowControl w:val="0"/>
        <w:suppressLineNumbers w:val="0"/>
        <w:spacing w:before="0" w:beforeAutospacing="0" w:after="0" w:afterAutospacing="0" w:line="592" w:lineRule="exact"/>
        <w:ind w:left="0" w:right="0" w:firstLine="640"/>
        <w:jc w:val="both"/>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b/>
          <w:bCs/>
          <w:kern w:val="2"/>
          <w:sz w:val="32"/>
          <w:szCs w:val="32"/>
          <w:lang w:val="en-US" w:eastAsia="zh-CN" w:bidi="ar"/>
        </w:rPr>
        <w:t>（四）持续做好全县社会事业体制改革牵头协调工作。</w:t>
      </w:r>
      <w:r>
        <w:rPr>
          <w:rFonts w:hint="eastAsia" w:ascii="Times New Roman" w:hAnsi="Times New Roman" w:eastAsia="仿宋_GB2312" w:cs="仿宋_GB2312"/>
          <w:kern w:val="2"/>
          <w:sz w:val="32"/>
          <w:szCs w:val="32"/>
          <w:lang w:val="en-US" w:eastAsia="zh-CN" w:bidi="ar"/>
        </w:rPr>
        <w:t>把改革工作摆在更加重要的位置，统筹部署安排，强化督查推进，提高工作效率，确保把各项目标任务落实落地。</w:t>
      </w:r>
    </w:p>
    <w:p>
      <w:pPr>
        <w:pStyle w:val="2"/>
        <w:rPr>
          <w:rFonts w:hint="default"/>
          <w:lang w:val="en-US"/>
        </w:rPr>
      </w:pPr>
      <w:r>
        <w:rPr>
          <w:rFonts w:hint="eastAsia" w:ascii="Times New Roman" w:hAnsi="Times New Roman" w:eastAsia="仿宋_GB2312" w:cs="仿宋_GB2312"/>
          <w:b/>
          <w:bCs/>
          <w:color w:val="auto"/>
          <w:kern w:val="2"/>
          <w:sz w:val="32"/>
          <w:szCs w:val="32"/>
          <w:u w:color="000000"/>
          <w:lang w:val="en-US" w:eastAsia="zh-CN" w:bidi="ar"/>
        </w:rPr>
        <w:t>（五）</w:t>
      </w:r>
      <w:r>
        <w:rPr>
          <w:rFonts w:hint="default" w:ascii="Times New Roman" w:hAnsi="Times New Roman" w:eastAsia="仿宋" w:cs="Times New Roman"/>
          <w:b/>
          <w:bCs/>
          <w:sz w:val="32"/>
          <w:szCs w:val="32"/>
        </w:rPr>
        <w:t>深化清单制度建设。</w:t>
      </w:r>
      <w:r>
        <w:rPr>
          <w:rFonts w:hint="default" w:ascii="Times New Roman" w:hAnsi="Times New Roman" w:eastAsia="仿宋" w:cs="Times New Roman"/>
          <w:sz w:val="32"/>
          <w:szCs w:val="32"/>
          <w:lang w:eastAsia="zh-CN"/>
        </w:rPr>
        <w:t>动态调整权责清单，</w:t>
      </w:r>
      <w:r>
        <w:rPr>
          <w:rFonts w:hint="default" w:ascii="Times New Roman" w:hAnsi="Times New Roman" w:eastAsia="仿宋_GB2312" w:cs="Times New Roman"/>
          <w:color w:val="000000"/>
          <w:kern w:val="2"/>
          <w:sz w:val="32"/>
          <w:szCs w:val="32"/>
          <w:u w:val="none" w:color="000000"/>
          <w:lang w:val="en-US" w:eastAsia="zh-CN" w:bidi="ar-SA"/>
        </w:rPr>
        <w:t>完善权责事项名称、类型、依据等</w:t>
      </w:r>
      <w:r>
        <w:rPr>
          <w:rFonts w:hint="eastAsia" w:ascii="Times New Roman" w:hAnsi="Times New Roman" w:eastAsia="仿宋_GB2312" w:cs="Times New Roman"/>
          <w:color w:val="000000"/>
          <w:kern w:val="2"/>
          <w:sz w:val="32"/>
          <w:szCs w:val="32"/>
          <w:u w:val="none" w:color="000000"/>
          <w:lang w:val="en-US" w:eastAsia="zh-CN" w:bidi="ar-SA"/>
        </w:rPr>
        <w:t>，制定流程图，优化办事流程</w:t>
      </w:r>
      <w:r>
        <w:rPr>
          <w:rFonts w:hint="default" w:ascii="Times New Roman" w:hAnsi="Times New Roman" w:eastAsia="仿宋_GB2312" w:cs="Times New Roman"/>
          <w:color w:val="000000"/>
          <w:kern w:val="2"/>
          <w:sz w:val="32"/>
          <w:szCs w:val="32"/>
          <w:u w:val="none" w:color="000000"/>
          <w:lang w:val="en-US" w:eastAsia="zh-CN" w:bidi="ar-SA"/>
        </w:rPr>
        <w:t>。推进公共服务清单和中介服务清单优化工作，补齐服务短板，</w:t>
      </w:r>
      <w:r>
        <w:rPr>
          <w:rFonts w:hint="eastAsia" w:ascii="Times New Roman" w:hAnsi="Times New Roman" w:eastAsia="仿宋_GB2312" w:cs="Times New Roman"/>
          <w:color w:val="000000"/>
          <w:kern w:val="2"/>
          <w:sz w:val="32"/>
          <w:szCs w:val="32"/>
          <w:u w:val="none" w:color="000000"/>
          <w:lang w:val="en-US" w:eastAsia="zh-CN" w:bidi="ar-SA"/>
        </w:rPr>
        <w:t>进一步</w:t>
      </w:r>
      <w:bookmarkStart w:id="0" w:name="_GoBack"/>
      <w:bookmarkEnd w:id="0"/>
      <w:r>
        <w:rPr>
          <w:rFonts w:hint="default" w:ascii="Times New Roman" w:hAnsi="Times New Roman" w:eastAsia="仿宋_GB2312" w:cs="Times New Roman"/>
          <w:color w:val="000000"/>
          <w:kern w:val="2"/>
          <w:sz w:val="32"/>
          <w:szCs w:val="32"/>
          <w:u w:val="none" w:color="000000"/>
          <w:lang w:val="en-US" w:eastAsia="zh-CN" w:bidi="ar-SA"/>
        </w:rPr>
        <w:t>提升服务效能。</w:t>
      </w:r>
    </w:p>
    <w:p>
      <w:pPr>
        <w:pStyle w:val="6"/>
        <w:keepNext w:val="0"/>
        <w:keepLines w:val="0"/>
        <w:widowControl w:val="0"/>
        <w:suppressLineNumbers w:val="0"/>
        <w:spacing w:before="0" w:beforeAutospacing="0" w:after="0" w:afterAutospacing="0" w:line="592" w:lineRule="exact"/>
        <w:ind w:left="0" w:right="0" w:firstLine="623"/>
        <w:jc w:val="both"/>
        <w:rPr>
          <w:color w:val="auto"/>
          <w:sz w:val="32"/>
          <w:szCs w:val="32"/>
          <w:lang w:val="en-US"/>
        </w:rPr>
      </w:pPr>
      <w:r>
        <w:rPr>
          <w:rFonts w:hint="eastAsia" w:ascii="Times New Roman" w:hAnsi="Times New Roman" w:eastAsia="仿宋_GB2312" w:cs="仿宋_GB2312"/>
          <w:b/>
          <w:bCs/>
          <w:color w:val="auto"/>
          <w:kern w:val="2"/>
          <w:sz w:val="32"/>
          <w:szCs w:val="32"/>
          <w:u w:color="000000"/>
          <w:lang w:val="en-US" w:eastAsia="zh-CN" w:bidi="ar"/>
        </w:rPr>
        <w:t>（六）持续加强学习教育。</w:t>
      </w:r>
      <w:r>
        <w:rPr>
          <w:rFonts w:hint="eastAsia" w:ascii="Times New Roman" w:hAnsi="Times New Roman" w:eastAsia="仿宋_GB2312" w:cs="仿宋_GB2312"/>
          <w:color w:val="auto"/>
          <w:kern w:val="2"/>
          <w:sz w:val="32"/>
          <w:szCs w:val="32"/>
          <w:u w:color="000000"/>
          <w:lang w:val="en-US" w:eastAsia="zh-CN" w:bidi="ar"/>
        </w:rPr>
        <w:t>持续推进党的二十大精神的全面学习。积极开展交流研讨、宣讲、观看视频等多种形式学，结合“我为群众办实事”实践活动学，学深学实党的二十大精神。同时推进党史学习教育常态化长效化，使党史学习教育取得切实成效。</w:t>
      </w:r>
    </w:p>
    <w:p>
      <w:pPr>
        <w:keepNext w:val="0"/>
        <w:keepLines w:val="0"/>
        <w:widowControl w:val="0"/>
        <w:suppressLineNumbers w:val="0"/>
        <w:spacing w:before="0" w:beforeAutospacing="0" w:after="0" w:afterAutospacing="0" w:line="592" w:lineRule="exact"/>
        <w:ind w:left="0" w:right="0" w:firstLine="628" w:firstLineChars="200"/>
        <w:jc w:val="both"/>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b/>
          <w:bCs/>
          <w:kern w:val="2"/>
          <w:sz w:val="32"/>
          <w:szCs w:val="32"/>
          <w:lang w:val="en-US" w:eastAsia="zh-CN" w:bidi="ar"/>
        </w:rPr>
        <w:t>（七）持续落实省委第十巡视组巡视泗县反馈问题整改工作。</w:t>
      </w:r>
      <w:r>
        <w:rPr>
          <w:rFonts w:hint="eastAsia" w:ascii="Times New Roman" w:hAnsi="Times New Roman" w:eastAsia="仿宋_GB2312" w:cs="仿宋_GB2312"/>
          <w:kern w:val="2"/>
          <w:sz w:val="32"/>
          <w:szCs w:val="32"/>
          <w:lang w:val="en-US" w:eastAsia="zh-CN" w:bidi="ar"/>
        </w:rPr>
        <w:t>把握时间节点，严格对标对表，确保整改落实到位，切实运用好整改成果，举一反三、标本兼治，对涉及机构编制的问题，要规范程序、完善制度，从体制机制上解决问题。</w:t>
      </w:r>
    </w:p>
    <w:p>
      <w:pPr>
        <w:keepNext w:val="0"/>
        <w:keepLines w:val="0"/>
        <w:widowControl w:val="0"/>
        <w:suppressLineNumbers w:val="0"/>
        <w:spacing w:before="0" w:beforeAutospacing="0" w:after="0" w:afterAutospacing="0" w:line="592" w:lineRule="exact"/>
        <w:ind w:left="0" w:right="0" w:firstLine="628" w:firstLineChars="200"/>
        <w:jc w:val="both"/>
        <w:rPr>
          <w:rFonts w:hint="default" w:ascii="Times New Roman" w:hAnsi="Times New Roman" w:eastAsia="仿宋_GB2312" w:cs="Times New Roman"/>
          <w:b/>
          <w:bCs/>
          <w:sz w:val="32"/>
          <w:szCs w:val="32"/>
          <w:lang w:val="en-US"/>
        </w:rPr>
      </w:pPr>
      <w:r>
        <w:rPr>
          <w:rFonts w:hint="eastAsia" w:ascii="Times New Roman" w:hAnsi="Times New Roman" w:eastAsia="仿宋_GB2312" w:cs="仿宋_GB2312"/>
          <w:b/>
          <w:bCs/>
          <w:kern w:val="2"/>
          <w:sz w:val="32"/>
          <w:szCs w:val="32"/>
          <w:lang w:val="en-US" w:eastAsia="zh-CN" w:bidi="ar"/>
        </w:rPr>
        <w:t>（八）完成县委、县政府部署的其他工作任务。</w:t>
      </w:r>
    </w:p>
    <w:p>
      <w:pPr>
        <w:pStyle w:val="2"/>
        <w:ind w:firstLine="0"/>
        <w:rPr>
          <w:rFonts w:ascii="黑体" w:hAnsi="黑体" w:eastAsia="黑体"/>
          <w:sz w:val="36"/>
          <w:szCs w:val="36"/>
        </w:rPr>
      </w:pPr>
    </w:p>
    <w:p>
      <w:pPr>
        <w:pStyle w:val="2"/>
        <w:ind w:firstLine="0"/>
        <w:rPr>
          <w:rFonts w:ascii="黑体" w:hAnsi="黑体" w:eastAsia="黑体"/>
          <w:sz w:val="36"/>
          <w:szCs w:val="36"/>
        </w:rPr>
      </w:pPr>
    </w:p>
    <w:p>
      <w:pPr>
        <w:pStyle w:val="2"/>
        <w:jc w:val="center"/>
        <w:rPr>
          <w:rFonts w:ascii="黑体" w:hAnsi="黑体" w:eastAsia="黑体"/>
          <w:sz w:val="36"/>
          <w:szCs w:val="36"/>
        </w:rPr>
      </w:pPr>
      <w:r>
        <w:rPr>
          <w:rFonts w:hint="eastAsia" w:ascii="黑体" w:hAnsi="黑体" w:eastAsia="黑体"/>
          <w:sz w:val="36"/>
          <w:szCs w:val="36"/>
        </w:rPr>
        <w:t>第二部分 2023年部门预算表</w:t>
      </w:r>
    </w:p>
    <w:p>
      <w:pPr>
        <w:pStyle w:val="2"/>
        <w:wordWrap/>
        <w:ind w:right="612"/>
        <w:jc w:val="right"/>
        <w:rPr>
          <w:sz w:val="21"/>
          <w:szCs w:val="21"/>
        </w:rPr>
      </w:pPr>
      <w:r>
        <w:rPr>
          <w:rFonts w:hint="eastAsia"/>
          <w:sz w:val="21"/>
          <w:szCs w:val="21"/>
        </w:rPr>
        <w:t>部门公开表1</w:t>
      </w:r>
    </w:p>
    <w:p>
      <w:pPr>
        <w:pStyle w:val="2"/>
        <w:jc w:val="center"/>
        <w:rPr>
          <w:b/>
        </w:rPr>
      </w:pPr>
      <w:r>
        <w:rPr>
          <w:rFonts w:hint="eastAsia"/>
          <w:b/>
        </w:rPr>
        <w:t xml:space="preserve"> </w:t>
      </w:r>
      <w:r>
        <w:rPr>
          <w:rFonts w:hint="eastAsia"/>
          <w:b/>
          <w:lang w:eastAsia="zh-CN"/>
        </w:rPr>
        <w:t>泗县县委编办</w:t>
      </w:r>
      <w:r>
        <w:rPr>
          <w:rFonts w:hint="eastAsia"/>
          <w:b/>
        </w:rPr>
        <w:t>2023年部门财政拨款收支预算总表</w:t>
      </w:r>
    </w:p>
    <w:p>
      <w:pPr>
        <w:pStyle w:val="2"/>
        <w:ind w:left="0" w:leftChars="0" w:firstLine="0" w:firstLineChars="0"/>
        <w:rPr>
          <w:rFonts w:hint="eastAsia"/>
          <w:sz w:val="21"/>
          <w:szCs w:val="21"/>
        </w:rPr>
      </w:pPr>
      <w:r>
        <w:drawing>
          <wp:inline distT="0" distB="0" distL="114300" distR="114300">
            <wp:extent cx="5650230" cy="7303770"/>
            <wp:effectExtent l="0" t="0" r="7620" b="1143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a:stretch>
                      <a:fillRect/>
                    </a:stretch>
                  </pic:blipFill>
                  <pic:spPr>
                    <a:xfrm>
                      <a:off x="0" y="0"/>
                      <a:ext cx="5650230" cy="7303770"/>
                    </a:xfrm>
                    <a:prstGeom prst="rect">
                      <a:avLst/>
                    </a:prstGeom>
                    <a:noFill/>
                    <a:ln>
                      <a:noFill/>
                    </a:ln>
                  </pic:spPr>
                </pic:pic>
              </a:graphicData>
            </a:graphic>
          </wp:inline>
        </w:drawing>
      </w:r>
    </w:p>
    <w:p>
      <w:pPr>
        <w:pStyle w:val="2"/>
        <w:jc w:val="right"/>
        <w:rPr>
          <w:rFonts w:hint="eastAsia"/>
          <w:sz w:val="21"/>
          <w:szCs w:val="21"/>
        </w:rPr>
      </w:pPr>
    </w:p>
    <w:p>
      <w:pPr>
        <w:pStyle w:val="2"/>
        <w:jc w:val="right"/>
      </w:pPr>
      <w:r>
        <w:rPr>
          <w:rFonts w:hint="eastAsia"/>
          <w:sz w:val="21"/>
          <w:szCs w:val="21"/>
        </w:rPr>
        <w:t>部门公开表2</w:t>
      </w:r>
    </w:p>
    <w:p>
      <w:pPr>
        <w:pStyle w:val="2"/>
        <w:jc w:val="center"/>
        <w:rPr>
          <w:b/>
        </w:rPr>
      </w:pPr>
      <w:r>
        <w:rPr>
          <w:rFonts w:hint="eastAsia"/>
          <w:b/>
          <w:lang w:eastAsia="zh-CN"/>
        </w:rPr>
        <w:t>泗县县委编办</w:t>
      </w:r>
      <w:r>
        <w:rPr>
          <w:rFonts w:hint="eastAsia"/>
          <w:b/>
        </w:rPr>
        <w:t>2023年部门一般公共预算支出预算表</w:t>
      </w:r>
    </w:p>
    <w:p>
      <w:pPr>
        <w:pStyle w:val="2"/>
        <w:ind w:left="0" w:leftChars="0" w:firstLine="0" w:firstLineChars="0"/>
        <w:jc w:val="both"/>
        <w:rPr>
          <w:b/>
        </w:rPr>
      </w:pPr>
      <w:r>
        <w:drawing>
          <wp:inline distT="0" distB="0" distL="114300" distR="114300">
            <wp:extent cx="5505450" cy="2705100"/>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5"/>
                    <a:stretch>
                      <a:fillRect/>
                    </a:stretch>
                  </pic:blipFill>
                  <pic:spPr>
                    <a:xfrm>
                      <a:off x="0" y="0"/>
                      <a:ext cx="5505450" cy="2705100"/>
                    </a:xfrm>
                    <a:prstGeom prst="rect">
                      <a:avLst/>
                    </a:prstGeom>
                    <a:noFill/>
                    <a:ln>
                      <a:noFill/>
                    </a:ln>
                  </pic:spPr>
                </pic:pic>
              </a:graphicData>
            </a:graphic>
          </wp:inline>
        </w:drawing>
      </w:r>
    </w:p>
    <w:p>
      <w:pPr>
        <w:pStyle w:val="2"/>
        <w:ind w:firstLine="769" w:firstLineChars="396"/>
        <w:rPr>
          <w:rFonts w:eastAsia="方正仿宋_GBK"/>
        </w:rPr>
      </w:pPr>
      <w:r>
        <w:rPr>
          <w:rFonts w:hint="eastAsia" w:ascii="方正仿宋_GBK" w:eastAsia="方正仿宋_GBK" w:cs="Arial"/>
          <w:kern w:val="0"/>
          <w:sz w:val="20"/>
          <w:szCs w:val="18"/>
        </w:rPr>
        <w:t xml:space="preserve">                            </w:t>
      </w: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left="0" w:leftChars="0" w:firstLine="0" w:firstLineChars="0"/>
        <w:jc w:val="both"/>
        <w:rPr>
          <w:rFonts w:hint="eastAsia"/>
          <w:sz w:val="21"/>
          <w:szCs w:val="21"/>
        </w:rPr>
      </w:pPr>
    </w:p>
    <w:p>
      <w:pPr>
        <w:pStyle w:val="2"/>
        <w:jc w:val="right"/>
      </w:pPr>
      <w:r>
        <w:rPr>
          <w:rFonts w:hint="eastAsia"/>
          <w:sz w:val="21"/>
          <w:szCs w:val="21"/>
        </w:rPr>
        <w:t>部门公开表3</w:t>
      </w:r>
    </w:p>
    <w:p>
      <w:pPr>
        <w:pStyle w:val="2"/>
        <w:jc w:val="center"/>
        <w:rPr>
          <w:rFonts w:hint="eastAsia"/>
          <w:sz w:val="21"/>
          <w:szCs w:val="21"/>
        </w:rPr>
      </w:pPr>
      <w:r>
        <w:rPr>
          <w:rFonts w:hint="eastAsia"/>
          <w:b/>
          <w:lang w:eastAsia="zh-CN"/>
        </w:rPr>
        <w:t>泗县县委编办</w:t>
      </w:r>
      <w:r>
        <w:rPr>
          <w:rFonts w:hint="eastAsia"/>
          <w:b/>
        </w:rPr>
        <w:t>2023年部门一般公共预算基本支出预算表</w:t>
      </w:r>
      <w:r>
        <w:drawing>
          <wp:inline distT="0" distB="0" distL="114300" distR="114300">
            <wp:extent cx="5698490" cy="7913370"/>
            <wp:effectExtent l="0" t="0" r="16510" b="1143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6"/>
                    <a:stretch>
                      <a:fillRect/>
                    </a:stretch>
                  </pic:blipFill>
                  <pic:spPr>
                    <a:xfrm>
                      <a:off x="0" y="0"/>
                      <a:ext cx="5698490" cy="7913370"/>
                    </a:xfrm>
                    <a:prstGeom prst="rect">
                      <a:avLst/>
                    </a:prstGeom>
                    <a:noFill/>
                    <a:ln>
                      <a:noFill/>
                    </a:ln>
                  </pic:spPr>
                </pic:pic>
              </a:graphicData>
            </a:graphic>
          </wp:inline>
        </w:drawing>
      </w:r>
    </w:p>
    <w:p>
      <w:pPr>
        <w:pStyle w:val="2"/>
        <w:jc w:val="right"/>
      </w:pPr>
      <w:r>
        <w:rPr>
          <w:rFonts w:hint="eastAsia"/>
          <w:sz w:val="21"/>
          <w:szCs w:val="21"/>
        </w:rPr>
        <w:t>部门公开表4</w:t>
      </w:r>
    </w:p>
    <w:p>
      <w:pPr>
        <w:pStyle w:val="2"/>
        <w:jc w:val="center"/>
        <w:rPr>
          <w:b/>
        </w:rPr>
      </w:pPr>
      <w:r>
        <w:rPr>
          <w:rFonts w:hint="eastAsia"/>
          <w:b/>
        </w:rPr>
        <w:t>泗县</w:t>
      </w:r>
      <w:r>
        <w:rPr>
          <w:rFonts w:hint="eastAsia"/>
          <w:b/>
          <w:lang w:eastAsia="zh-CN"/>
        </w:rPr>
        <w:t>县委编办</w:t>
      </w:r>
      <w:r>
        <w:rPr>
          <w:rFonts w:hint="eastAsia"/>
          <w:b/>
        </w:rPr>
        <w:t>2023年部门政府性基金预算支出预算表</w:t>
      </w:r>
    </w:p>
    <w:p>
      <w:pPr>
        <w:pStyle w:val="2"/>
        <w:ind w:left="0" w:leftChars="0" w:firstLine="0" w:firstLineChars="0"/>
      </w:pPr>
      <w:r>
        <w:drawing>
          <wp:inline distT="0" distB="0" distL="114300" distR="114300">
            <wp:extent cx="5543550" cy="106680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7"/>
                    <a:stretch>
                      <a:fillRect/>
                    </a:stretch>
                  </pic:blipFill>
                  <pic:spPr>
                    <a:xfrm>
                      <a:off x="0" y="0"/>
                      <a:ext cx="5543550" cy="1066800"/>
                    </a:xfrm>
                    <a:prstGeom prst="rect">
                      <a:avLst/>
                    </a:prstGeom>
                    <a:noFill/>
                    <a:ln>
                      <a:noFill/>
                    </a:ln>
                  </pic:spPr>
                </pic:pic>
              </a:graphicData>
            </a:graphic>
          </wp:inline>
        </w:drawing>
      </w:r>
    </w:p>
    <w:p>
      <w:pPr>
        <w:pStyle w:val="2"/>
      </w:pPr>
    </w:p>
    <w:p>
      <w:pPr>
        <w:pStyle w:val="2"/>
      </w:pPr>
    </w:p>
    <w:p>
      <w:pPr>
        <w:pStyle w:val="2"/>
      </w:pPr>
    </w:p>
    <w:p>
      <w:pPr>
        <w:pStyle w:val="2"/>
        <w:ind w:firstLine="0"/>
      </w:pPr>
    </w:p>
    <w:p>
      <w:pPr>
        <w:pStyle w:val="2"/>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jc w:val="right"/>
        <w:rPr>
          <w:rFonts w:hint="eastAsia"/>
          <w:sz w:val="21"/>
          <w:szCs w:val="21"/>
        </w:rPr>
      </w:pPr>
    </w:p>
    <w:p>
      <w:pPr>
        <w:pStyle w:val="2"/>
        <w:jc w:val="right"/>
        <w:rPr>
          <w:rFonts w:hint="eastAsia"/>
          <w:sz w:val="21"/>
          <w:szCs w:val="21"/>
        </w:rPr>
      </w:pPr>
    </w:p>
    <w:p>
      <w:pPr>
        <w:pStyle w:val="2"/>
        <w:jc w:val="right"/>
      </w:pPr>
      <w:r>
        <w:rPr>
          <w:rFonts w:hint="eastAsia"/>
          <w:sz w:val="21"/>
          <w:szCs w:val="21"/>
        </w:rPr>
        <w:t>部门公开表5</w:t>
      </w:r>
    </w:p>
    <w:p>
      <w:pPr>
        <w:pStyle w:val="2"/>
        <w:jc w:val="center"/>
      </w:pPr>
      <w:r>
        <w:rPr>
          <w:rFonts w:hint="eastAsia"/>
          <w:b/>
        </w:rPr>
        <w:t>泗县</w:t>
      </w:r>
      <w:r>
        <w:rPr>
          <w:rFonts w:hint="eastAsia"/>
          <w:b/>
          <w:lang w:eastAsia="zh-CN"/>
        </w:rPr>
        <w:t>县委编办</w:t>
      </w:r>
      <w:r>
        <w:rPr>
          <w:rFonts w:hint="eastAsia"/>
          <w:b/>
        </w:rPr>
        <w:t>2023年部门收支预算总表</w:t>
      </w:r>
    </w:p>
    <w:p>
      <w:pPr>
        <w:pStyle w:val="2"/>
        <w:ind w:left="0" w:leftChars="0" w:firstLine="0" w:firstLineChars="0"/>
        <w:rPr>
          <w:rFonts w:hint="eastAsia" w:eastAsia="宋体"/>
          <w:sz w:val="21"/>
          <w:szCs w:val="21"/>
          <w:lang w:eastAsia="zh-CN"/>
        </w:rPr>
      </w:pPr>
      <w:r>
        <w:drawing>
          <wp:inline distT="0" distB="0" distL="114300" distR="114300">
            <wp:extent cx="5651500" cy="7695565"/>
            <wp:effectExtent l="0" t="0" r="6350" b="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8"/>
                    <a:stretch>
                      <a:fillRect/>
                    </a:stretch>
                  </pic:blipFill>
                  <pic:spPr>
                    <a:xfrm>
                      <a:off x="0" y="0"/>
                      <a:ext cx="5651500" cy="7695565"/>
                    </a:xfrm>
                    <a:prstGeom prst="rect">
                      <a:avLst/>
                    </a:prstGeom>
                    <a:noFill/>
                    <a:ln>
                      <a:noFill/>
                    </a:ln>
                  </pic:spPr>
                </pic:pic>
              </a:graphicData>
            </a:graphic>
          </wp:inline>
        </w:drawing>
      </w:r>
    </w:p>
    <w:p>
      <w:pPr>
        <w:pStyle w:val="2"/>
        <w:keepNext w:val="0"/>
        <w:keepLines w:val="0"/>
        <w:suppressLineNumbers w:val="0"/>
        <w:spacing w:before="0" w:beforeAutospacing="0" w:after="0" w:afterAutospacing="0"/>
        <w:ind w:left="0" w:right="102"/>
        <w:jc w:val="right"/>
        <w:rPr>
          <w:rFonts w:hint="default"/>
        </w:rPr>
      </w:pPr>
      <w:r>
        <w:rPr>
          <w:rFonts w:hint="eastAsia"/>
          <w:sz w:val="21"/>
          <w:szCs w:val="21"/>
        </w:rPr>
        <w:t>部门公开表6</w:t>
      </w:r>
    </w:p>
    <w:p>
      <w:pPr>
        <w:pStyle w:val="2"/>
        <w:keepNext w:val="0"/>
        <w:keepLines w:val="0"/>
        <w:suppressLineNumbers w:val="0"/>
        <w:spacing w:before="0" w:beforeAutospacing="0" w:after="0" w:afterAutospacing="0"/>
        <w:ind w:left="0" w:right="0"/>
        <w:jc w:val="center"/>
      </w:pPr>
      <w:r>
        <w:rPr>
          <w:rFonts w:hint="eastAsia"/>
          <w:b/>
        </w:rPr>
        <w:t>泗县</w:t>
      </w:r>
      <w:r>
        <w:rPr>
          <w:rFonts w:hint="eastAsia"/>
          <w:b/>
          <w:lang w:eastAsia="zh-CN"/>
        </w:rPr>
        <w:t>县委编办</w:t>
      </w:r>
      <w:r>
        <w:rPr>
          <w:rFonts w:hint="eastAsia"/>
          <w:b/>
        </w:rPr>
        <w:t>2023年部门收入预算总表</w:t>
      </w:r>
    </w:p>
    <w:p>
      <w:pPr>
        <w:pStyle w:val="2"/>
        <w:ind w:firstLine="0"/>
      </w:pPr>
      <w:r>
        <w:drawing>
          <wp:inline distT="0" distB="0" distL="114300" distR="114300">
            <wp:extent cx="5651500" cy="3079115"/>
            <wp:effectExtent l="0" t="0" r="6350" b="698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9"/>
                    <a:stretch>
                      <a:fillRect/>
                    </a:stretch>
                  </pic:blipFill>
                  <pic:spPr>
                    <a:xfrm>
                      <a:off x="0" y="0"/>
                      <a:ext cx="5651500" cy="3079115"/>
                    </a:xfrm>
                    <a:prstGeom prst="rect">
                      <a:avLst/>
                    </a:prstGeom>
                    <a:noFill/>
                    <a:ln>
                      <a:noFill/>
                    </a:ln>
                  </pic:spPr>
                </pic:pic>
              </a:graphicData>
            </a:graphic>
          </wp:inline>
        </w:drawing>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keepNext w:val="0"/>
        <w:keepLines w:val="0"/>
        <w:suppressLineNumbers w:val="0"/>
        <w:spacing w:before="0" w:beforeAutospacing="0" w:after="0" w:afterAutospacing="0"/>
        <w:ind w:left="0" w:right="102"/>
        <w:jc w:val="right"/>
        <w:rPr>
          <w:rFonts w:hint="eastAsia"/>
          <w:sz w:val="21"/>
          <w:szCs w:val="21"/>
        </w:rPr>
      </w:pPr>
    </w:p>
    <w:p>
      <w:pPr>
        <w:pStyle w:val="2"/>
        <w:keepNext w:val="0"/>
        <w:keepLines w:val="0"/>
        <w:suppressLineNumbers w:val="0"/>
        <w:spacing w:before="0" w:beforeAutospacing="0" w:after="0" w:afterAutospacing="0"/>
        <w:ind w:left="0" w:right="102"/>
        <w:jc w:val="right"/>
        <w:rPr>
          <w:rFonts w:hint="eastAsia"/>
          <w:sz w:val="21"/>
          <w:szCs w:val="21"/>
        </w:rPr>
      </w:pPr>
    </w:p>
    <w:p>
      <w:pPr>
        <w:pStyle w:val="2"/>
        <w:keepNext w:val="0"/>
        <w:keepLines w:val="0"/>
        <w:suppressLineNumbers w:val="0"/>
        <w:spacing w:before="0" w:beforeAutospacing="0" w:after="0" w:afterAutospacing="0"/>
        <w:ind w:left="0" w:right="102"/>
        <w:jc w:val="right"/>
        <w:rPr>
          <w:rFonts w:hint="eastAsia"/>
          <w:sz w:val="21"/>
          <w:szCs w:val="21"/>
        </w:rPr>
      </w:pPr>
    </w:p>
    <w:p>
      <w:pPr>
        <w:pStyle w:val="2"/>
        <w:keepNext w:val="0"/>
        <w:keepLines w:val="0"/>
        <w:suppressLineNumbers w:val="0"/>
        <w:spacing w:before="0" w:beforeAutospacing="0" w:after="0" w:afterAutospacing="0"/>
        <w:ind w:left="0" w:right="102"/>
        <w:jc w:val="right"/>
        <w:rPr>
          <w:rFonts w:hint="default"/>
        </w:rPr>
      </w:pPr>
      <w:r>
        <w:rPr>
          <w:rFonts w:hint="eastAsia"/>
          <w:sz w:val="21"/>
          <w:szCs w:val="21"/>
        </w:rPr>
        <w:t>部门公开表7</w:t>
      </w:r>
    </w:p>
    <w:p>
      <w:pPr>
        <w:pStyle w:val="2"/>
        <w:keepNext w:val="0"/>
        <w:keepLines w:val="0"/>
        <w:suppressLineNumbers w:val="0"/>
        <w:spacing w:before="0" w:beforeAutospacing="0" w:after="0" w:afterAutospacing="0"/>
        <w:ind w:left="0" w:right="0"/>
        <w:jc w:val="center"/>
        <w:rPr>
          <w:rFonts w:hint="default"/>
          <w:b/>
        </w:rPr>
      </w:pPr>
      <w:r>
        <w:rPr>
          <w:rFonts w:hint="eastAsia"/>
          <w:b/>
        </w:rPr>
        <w:t>泗县</w:t>
      </w:r>
      <w:r>
        <w:rPr>
          <w:rFonts w:hint="eastAsia"/>
          <w:b/>
          <w:lang w:eastAsia="zh-CN"/>
        </w:rPr>
        <w:t>县委编办</w:t>
      </w:r>
      <w:r>
        <w:rPr>
          <w:rFonts w:hint="eastAsia"/>
          <w:b/>
        </w:rPr>
        <w:t>2023年部门支出预算总表</w:t>
      </w:r>
    </w:p>
    <w:p>
      <w:pPr>
        <w:pStyle w:val="2"/>
        <w:ind w:firstLine="0"/>
      </w:pPr>
      <w:r>
        <w:drawing>
          <wp:inline distT="0" distB="0" distL="114300" distR="114300">
            <wp:extent cx="5649595" cy="2969895"/>
            <wp:effectExtent l="0" t="0" r="8255" b="190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0"/>
                    <a:stretch>
                      <a:fillRect/>
                    </a:stretch>
                  </pic:blipFill>
                  <pic:spPr>
                    <a:xfrm>
                      <a:off x="0" y="0"/>
                      <a:ext cx="5649595" cy="2969895"/>
                    </a:xfrm>
                    <a:prstGeom prst="rect">
                      <a:avLst/>
                    </a:prstGeom>
                    <a:noFill/>
                    <a:ln>
                      <a:noFill/>
                    </a:ln>
                  </pic:spPr>
                </pic:pic>
              </a:graphicData>
            </a:graphic>
          </wp:inline>
        </w:drawing>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pPr>
      <w:r>
        <w:rPr>
          <w:rFonts w:hint="eastAsia"/>
          <w:sz w:val="21"/>
          <w:szCs w:val="21"/>
        </w:rPr>
        <w:t>部门公开表8</w:t>
      </w:r>
    </w:p>
    <w:p>
      <w:pPr>
        <w:pStyle w:val="2"/>
        <w:jc w:val="center"/>
        <w:rPr>
          <w:b/>
        </w:rPr>
      </w:pPr>
      <w:r>
        <w:rPr>
          <w:rFonts w:hint="eastAsia"/>
          <w:b/>
        </w:rPr>
        <w:t>泗县</w:t>
      </w:r>
      <w:r>
        <w:rPr>
          <w:rFonts w:hint="eastAsia"/>
          <w:b/>
          <w:lang w:eastAsia="zh-CN"/>
        </w:rPr>
        <w:t>县委编办</w:t>
      </w:r>
      <w:r>
        <w:rPr>
          <w:rFonts w:hint="eastAsia"/>
          <w:b/>
        </w:rPr>
        <w:t>2023</w:t>
      </w:r>
      <w:r>
        <w:rPr>
          <w:rFonts w:hint="eastAsia"/>
          <w:b/>
          <w:lang w:eastAsia="zh-CN"/>
        </w:rPr>
        <w:t>国</w:t>
      </w:r>
      <w:r>
        <w:rPr>
          <w:rFonts w:hint="eastAsia"/>
          <w:b/>
        </w:rPr>
        <w:t>有资本经营支出表</w:t>
      </w:r>
    </w:p>
    <w:p>
      <w:pPr>
        <w:pStyle w:val="2"/>
        <w:ind w:firstLine="0"/>
      </w:pPr>
    </w:p>
    <w:tbl>
      <w:tblPr>
        <w:tblStyle w:val="7"/>
        <w:tblW w:w="8662" w:type="dxa"/>
        <w:tblInd w:w="93" w:type="dxa"/>
        <w:tblLayout w:type="autofit"/>
        <w:tblCellMar>
          <w:top w:w="0" w:type="dxa"/>
          <w:left w:w="108" w:type="dxa"/>
          <w:bottom w:w="0" w:type="dxa"/>
          <w:right w:w="108" w:type="dxa"/>
        </w:tblCellMar>
      </w:tblPr>
      <w:tblGrid>
        <w:gridCol w:w="1380"/>
        <w:gridCol w:w="2888"/>
        <w:gridCol w:w="850"/>
        <w:gridCol w:w="962"/>
        <w:gridCol w:w="881"/>
        <w:gridCol w:w="1701"/>
      </w:tblGrid>
      <w:tr>
        <w:tblPrEx>
          <w:tblCellMar>
            <w:top w:w="0" w:type="dxa"/>
            <w:left w:w="108" w:type="dxa"/>
            <w:bottom w:w="0" w:type="dxa"/>
            <w:right w:w="108" w:type="dxa"/>
          </w:tblCellMar>
        </w:tblPrEx>
        <w:trPr>
          <w:trHeight w:val="375" w:hRule="atLeast"/>
        </w:trPr>
        <w:tc>
          <w:tcPr>
            <w:tcW w:w="6080" w:type="dxa"/>
            <w:gridSpan w:val="4"/>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Calibri" w:hAnsi="Calibri" w:cs="Arial"/>
                <w:color w:val="000000"/>
                <w:kern w:val="0"/>
                <w:sz w:val="22"/>
                <w:szCs w:val="22"/>
              </w:rPr>
            </w:pPr>
            <w:r>
              <w:rPr>
                <w:rFonts w:hint="eastAsia" w:ascii="宋体" w:hAnsi="宋体" w:cs="Arial"/>
                <w:color w:val="000000"/>
                <w:kern w:val="0"/>
                <w:sz w:val="22"/>
                <w:szCs w:val="22"/>
              </w:rPr>
              <w:t>部门名称</w:t>
            </w:r>
            <w:r>
              <w:rPr>
                <w:rFonts w:hint="default" w:ascii="Calibri" w:hAnsi="Calibri" w:cs="Arial"/>
                <w:color w:val="000000"/>
                <w:kern w:val="0"/>
                <w:sz w:val="22"/>
                <w:szCs w:val="22"/>
              </w:rPr>
              <w:t>:</w:t>
            </w:r>
            <w:r>
              <w:rPr>
                <w:rFonts w:hint="eastAsia" w:ascii="Calibri" w:hAnsi="Calibri" w:cs="Arial"/>
                <w:color w:val="000000"/>
                <w:kern w:val="0"/>
                <w:sz w:val="22"/>
                <w:szCs w:val="22"/>
                <w:lang w:eastAsia="zh-CN"/>
              </w:rPr>
              <w:t>中共泗县县委机构编制委员会办公室</w:t>
            </w:r>
            <w:r>
              <w:rPr>
                <w:rFonts w:hint="eastAsia" w:ascii="Calibri" w:hAnsi="Calibri" w:cs="Arial"/>
                <w:color w:val="000000"/>
                <w:kern w:val="0"/>
                <w:sz w:val="22"/>
                <w:szCs w:val="22"/>
              </w:rPr>
              <w:t xml:space="preserve">    </w:t>
            </w:r>
          </w:p>
        </w:tc>
        <w:tc>
          <w:tcPr>
            <w:tcW w:w="2582"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firstLine="1177" w:firstLineChars="550"/>
              <w:jc w:val="left"/>
              <w:rPr>
                <w:rFonts w:hint="default" w:ascii="Calibri" w:hAnsi="Calibri" w:cs="Arial"/>
                <w:color w:val="000000"/>
                <w:kern w:val="0"/>
                <w:sz w:val="22"/>
                <w:szCs w:val="22"/>
              </w:rPr>
            </w:pPr>
            <w:r>
              <w:rPr>
                <w:rFonts w:hint="default" w:ascii="Calibri" w:hAnsi="Calibri" w:cs="Arial"/>
                <w:color w:val="000000"/>
                <w:kern w:val="0"/>
                <w:sz w:val="22"/>
                <w:szCs w:val="22"/>
              </w:rPr>
              <w:t>单位:万元</w:t>
            </w:r>
          </w:p>
        </w:tc>
      </w:tr>
      <w:tr>
        <w:tblPrEx>
          <w:tblCellMar>
            <w:top w:w="0" w:type="dxa"/>
            <w:left w:w="108" w:type="dxa"/>
            <w:bottom w:w="0" w:type="dxa"/>
            <w:right w:w="108" w:type="dxa"/>
          </w:tblCellMar>
        </w:tblPrEx>
        <w:trPr>
          <w:trHeight w:val="405" w:hRule="atLeast"/>
        </w:trPr>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科目编码</w:t>
            </w:r>
          </w:p>
        </w:tc>
        <w:tc>
          <w:tcPr>
            <w:tcW w:w="2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科目名称</w:t>
            </w:r>
          </w:p>
        </w:tc>
        <w:tc>
          <w:tcPr>
            <w:tcW w:w="4394"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国有资本经营预算财政拨款支出</w:t>
            </w:r>
          </w:p>
        </w:tc>
      </w:tr>
      <w:tr>
        <w:tblPrEx>
          <w:tblCellMar>
            <w:top w:w="0" w:type="dxa"/>
            <w:left w:w="108" w:type="dxa"/>
            <w:bottom w:w="0" w:type="dxa"/>
            <w:right w:w="108" w:type="dxa"/>
          </w:tblCellMar>
        </w:tblPrEx>
        <w:trPr>
          <w:trHeight w:val="360" w:hRule="atLeast"/>
        </w:trPr>
        <w:tc>
          <w:tcPr>
            <w:tcW w:w="138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b/>
                <w:bCs/>
                <w:color w:val="000000"/>
                <w:kern w:val="0"/>
                <w:sz w:val="22"/>
                <w:szCs w:val="22"/>
              </w:rPr>
            </w:pPr>
          </w:p>
        </w:tc>
        <w:tc>
          <w:tcPr>
            <w:tcW w:w="28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Arial"/>
                <w:b/>
                <w:bCs/>
                <w:color w:val="000000"/>
                <w:kern w:val="0"/>
                <w:sz w:val="22"/>
                <w:szCs w:val="22"/>
              </w:rPr>
            </w:pP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合计</w:t>
            </w:r>
          </w:p>
        </w:tc>
        <w:tc>
          <w:tcPr>
            <w:tcW w:w="184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基本支出</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cs="Arial"/>
                <w:b/>
                <w:bCs/>
                <w:color w:val="000000"/>
                <w:kern w:val="0"/>
                <w:sz w:val="22"/>
                <w:szCs w:val="22"/>
              </w:rPr>
            </w:pPr>
            <w:r>
              <w:rPr>
                <w:rFonts w:hint="eastAsia" w:ascii="宋体" w:hAnsi="宋体" w:cs="Arial"/>
                <w:b/>
                <w:bCs/>
                <w:color w:val="000000"/>
                <w:kern w:val="0"/>
                <w:sz w:val="22"/>
                <w:szCs w:val="22"/>
              </w:rPr>
              <w:t>项目支出</w:t>
            </w:r>
          </w:p>
        </w:tc>
      </w:tr>
      <w:tr>
        <w:tblPrEx>
          <w:tblCellMar>
            <w:top w:w="0" w:type="dxa"/>
            <w:left w:w="108" w:type="dxa"/>
            <w:bottom w:w="0" w:type="dxa"/>
            <w:right w:w="108" w:type="dxa"/>
          </w:tblCellMar>
        </w:tblPrEx>
        <w:trPr>
          <w:trHeight w:val="405" w:hRule="atLeast"/>
        </w:trPr>
        <w:tc>
          <w:tcPr>
            <w:tcW w:w="13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20"/>
                <w:szCs w:val="20"/>
              </w:rPr>
            </w:pPr>
            <w:r>
              <w:rPr>
                <w:rFonts w:hint="eastAsia" w:ascii="宋体" w:hAnsi="宋体" w:cs="Arial"/>
                <w:color w:val="000000"/>
                <w:kern w:val="0"/>
                <w:sz w:val="20"/>
                <w:szCs w:val="20"/>
              </w:rPr>
              <w:t>　</w:t>
            </w:r>
          </w:p>
        </w:tc>
        <w:tc>
          <w:tcPr>
            <w:tcW w:w="288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8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84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c>
          <w:tcPr>
            <w:tcW w:w="170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rPr>
                <w:rFonts w:hint="default" w:ascii="宋体" w:hAnsi="宋体" w:cs="Arial"/>
                <w:color w:val="000000"/>
                <w:kern w:val="0"/>
                <w:sz w:val="18"/>
                <w:szCs w:val="18"/>
              </w:rPr>
            </w:pPr>
            <w:r>
              <w:rPr>
                <w:rFonts w:hint="eastAsia" w:ascii="宋体" w:hAnsi="宋体" w:cs="Arial"/>
                <w:color w:val="000000"/>
                <w:kern w:val="0"/>
                <w:sz w:val="18"/>
                <w:szCs w:val="18"/>
              </w:rPr>
              <w:t>　</w:t>
            </w:r>
          </w:p>
        </w:tc>
      </w:tr>
    </w:tbl>
    <w:p>
      <w:pPr>
        <w:spacing w:line="600" w:lineRule="exact"/>
        <w:jc w:val="left"/>
        <w:rPr>
          <w:rFonts w:ascii="仿宋" w:hAnsi="仿宋" w:eastAsia="仿宋" w:cs="方正仿宋_GBK"/>
          <w:sz w:val="28"/>
          <w:szCs w:val="32"/>
        </w:rPr>
      </w:pPr>
      <w:r>
        <w:rPr>
          <w:rFonts w:hint="eastAsia" w:ascii="仿宋" w:hAnsi="仿宋" w:eastAsia="仿宋" w:cs="方正仿宋_GBK"/>
          <w:sz w:val="28"/>
          <w:szCs w:val="32"/>
        </w:rPr>
        <w:t>注:</w:t>
      </w:r>
      <w:r>
        <w:rPr>
          <w:rFonts w:hint="eastAsia" w:ascii="仿宋" w:hAnsi="仿宋" w:eastAsia="仿宋" w:cs="方正仿宋_GBK"/>
          <w:sz w:val="28"/>
          <w:szCs w:val="32"/>
          <w:lang w:eastAsia="zh-CN"/>
        </w:rPr>
        <w:t>中共泗县县委机构编制委员会办公室</w:t>
      </w:r>
      <w:r>
        <w:rPr>
          <w:rFonts w:hint="eastAsia" w:ascii="仿宋" w:hAnsi="仿宋" w:eastAsia="仿宋" w:cs="方正仿宋_GBK"/>
          <w:sz w:val="28"/>
          <w:szCs w:val="32"/>
        </w:rPr>
        <w:t>没有国有资本经营预算拨款收入，也没有国有资本经营预算拨款安排的支出，故本表无数据。</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right="102"/>
        <w:jc w:val="right"/>
        <w:rPr>
          <w:rFonts w:hint="eastAsia"/>
          <w:sz w:val="21"/>
          <w:szCs w:val="21"/>
        </w:rPr>
      </w:pPr>
    </w:p>
    <w:p>
      <w:pPr>
        <w:pStyle w:val="2"/>
        <w:ind w:right="102"/>
        <w:jc w:val="right"/>
        <w:rPr>
          <w:rFonts w:hint="eastAsia"/>
          <w:sz w:val="21"/>
          <w:szCs w:val="21"/>
        </w:rPr>
      </w:pPr>
    </w:p>
    <w:p>
      <w:pPr>
        <w:pStyle w:val="2"/>
        <w:ind w:right="102"/>
        <w:jc w:val="right"/>
      </w:pPr>
      <w:r>
        <w:rPr>
          <w:rFonts w:hint="eastAsia"/>
          <w:sz w:val="21"/>
          <w:szCs w:val="21"/>
        </w:rPr>
        <w:t>部门公开表9</w:t>
      </w:r>
    </w:p>
    <w:p>
      <w:pPr>
        <w:pStyle w:val="2"/>
        <w:jc w:val="center"/>
        <w:rPr>
          <w:b/>
        </w:rPr>
      </w:pPr>
      <w:r>
        <w:rPr>
          <w:rFonts w:hint="eastAsia"/>
          <w:b/>
        </w:rPr>
        <w:t>泗县</w:t>
      </w:r>
      <w:r>
        <w:rPr>
          <w:rFonts w:hint="eastAsia"/>
          <w:b/>
          <w:lang w:eastAsia="zh-CN"/>
        </w:rPr>
        <w:t>县委编办</w:t>
      </w:r>
      <w:r>
        <w:rPr>
          <w:rFonts w:hint="eastAsia"/>
          <w:b/>
        </w:rPr>
        <w:t>2023项目支出表</w:t>
      </w:r>
    </w:p>
    <w:p>
      <w:pPr>
        <w:pStyle w:val="2"/>
        <w:ind w:left="0" w:leftChars="0" w:firstLine="0" w:firstLineChars="0"/>
      </w:pPr>
      <w:r>
        <w:drawing>
          <wp:inline distT="0" distB="0" distL="114300" distR="114300">
            <wp:extent cx="5699760" cy="1892935"/>
            <wp:effectExtent l="0" t="0" r="15240" b="12065"/>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1"/>
                    <a:stretch>
                      <a:fillRect/>
                    </a:stretch>
                  </pic:blipFill>
                  <pic:spPr>
                    <a:xfrm>
                      <a:off x="0" y="0"/>
                      <a:ext cx="5699760" cy="1892935"/>
                    </a:xfrm>
                    <a:prstGeom prst="rect">
                      <a:avLst/>
                    </a:prstGeom>
                    <a:noFill/>
                    <a:ln>
                      <a:noFill/>
                    </a:ln>
                  </pic:spPr>
                </pic:pic>
              </a:graphicData>
            </a:graphic>
          </wp:inline>
        </w:drawing>
      </w:r>
    </w:p>
    <w:p>
      <w:pPr>
        <w:pStyle w:val="2"/>
        <w:ind w:left="0" w:leftChars="0" w:firstLine="0" w:firstLineChars="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jc w:val="right"/>
      </w:pPr>
      <w:r>
        <w:rPr>
          <w:rFonts w:hint="eastAsia"/>
          <w:sz w:val="21"/>
          <w:szCs w:val="21"/>
        </w:rPr>
        <w:t>部门公开表10</w:t>
      </w:r>
    </w:p>
    <w:p>
      <w:pPr>
        <w:pStyle w:val="2"/>
        <w:jc w:val="center"/>
      </w:pPr>
      <w:r>
        <w:rPr>
          <w:rFonts w:hint="eastAsia"/>
          <w:b/>
        </w:rPr>
        <w:t>泗县</w:t>
      </w:r>
      <w:r>
        <w:rPr>
          <w:rFonts w:hint="eastAsia"/>
          <w:b/>
          <w:lang w:eastAsia="zh-CN"/>
        </w:rPr>
        <w:t>县委编办</w:t>
      </w:r>
      <w:r>
        <w:rPr>
          <w:rFonts w:hint="eastAsia"/>
          <w:b/>
        </w:rPr>
        <w:t>2023年部门政府采购支出表</w:t>
      </w:r>
    </w:p>
    <w:p>
      <w:pPr>
        <w:pStyle w:val="2"/>
        <w:ind w:left="0" w:leftChars="0" w:firstLine="0" w:firstLineChars="0"/>
      </w:pPr>
      <w:r>
        <w:drawing>
          <wp:inline distT="0" distB="0" distL="114300" distR="114300">
            <wp:extent cx="5782310" cy="1450340"/>
            <wp:effectExtent l="0" t="0" r="8890" b="1651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2"/>
                    <a:stretch>
                      <a:fillRect/>
                    </a:stretch>
                  </pic:blipFill>
                  <pic:spPr>
                    <a:xfrm>
                      <a:off x="0" y="0"/>
                      <a:ext cx="5782310" cy="1450340"/>
                    </a:xfrm>
                    <a:prstGeom prst="rect">
                      <a:avLst/>
                    </a:prstGeom>
                    <a:noFill/>
                    <a:ln>
                      <a:noFill/>
                    </a:ln>
                  </pic:spPr>
                </pic:pic>
              </a:graphicData>
            </a:graphic>
          </wp:inline>
        </w:drawing>
      </w:r>
    </w:p>
    <w:p>
      <w:pPr>
        <w:pStyle w:val="2"/>
      </w:pPr>
    </w:p>
    <w:p>
      <w:pPr>
        <w:pStyle w:val="2"/>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jc w:val="right"/>
        <w:rPr>
          <w:rFonts w:hint="eastAsia"/>
          <w:sz w:val="21"/>
          <w:szCs w:val="21"/>
        </w:rPr>
      </w:pPr>
    </w:p>
    <w:p>
      <w:pPr>
        <w:pStyle w:val="2"/>
        <w:jc w:val="right"/>
      </w:pPr>
      <w:r>
        <w:rPr>
          <w:rFonts w:hint="eastAsia"/>
          <w:sz w:val="21"/>
          <w:szCs w:val="21"/>
        </w:rPr>
        <w:t>部门（单位）公开表11</w:t>
      </w:r>
    </w:p>
    <w:p>
      <w:pPr>
        <w:pStyle w:val="2"/>
        <w:jc w:val="center"/>
        <w:rPr>
          <w:b/>
        </w:rPr>
      </w:pPr>
      <w:r>
        <w:rPr>
          <w:rFonts w:hint="eastAsia"/>
          <w:b/>
        </w:rPr>
        <w:t>泗县</w:t>
      </w:r>
      <w:r>
        <w:rPr>
          <w:rFonts w:hint="eastAsia"/>
          <w:b/>
          <w:lang w:eastAsia="zh-CN"/>
        </w:rPr>
        <w:t>县委编办</w:t>
      </w:r>
      <w:r>
        <w:rPr>
          <w:rFonts w:hint="eastAsia"/>
          <w:b/>
        </w:rPr>
        <w:t>2023年部门政府购买服务支出表</w:t>
      </w:r>
    </w:p>
    <w:p>
      <w:pPr>
        <w:pStyle w:val="2"/>
        <w:ind w:left="0" w:leftChars="0" w:firstLine="0" w:firstLineChars="0"/>
      </w:pPr>
      <w:r>
        <w:drawing>
          <wp:inline distT="0" distB="0" distL="114300" distR="114300">
            <wp:extent cx="5647055" cy="1133475"/>
            <wp:effectExtent l="0" t="0" r="10795" b="9525"/>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3"/>
                    <a:stretch>
                      <a:fillRect/>
                    </a:stretch>
                  </pic:blipFill>
                  <pic:spPr>
                    <a:xfrm>
                      <a:off x="0" y="0"/>
                      <a:ext cx="5647055" cy="1133475"/>
                    </a:xfrm>
                    <a:prstGeom prst="rect">
                      <a:avLst/>
                    </a:prstGeom>
                    <a:noFill/>
                    <a:ln>
                      <a:noFill/>
                    </a:ln>
                  </pic:spPr>
                </pic:pic>
              </a:graphicData>
            </a:graphic>
          </wp:inline>
        </w:drawing>
      </w:r>
    </w:p>
    <w:p>
      <w:pPr>
        <w:pStyle w:val="2"/>
      </w:pPr>
    </w:p>
    <w:p>
      <w:pPr>
        <w:pStyle w:val="2"/>
      </w:pPr>
    </w:p>
    <w:p>
      <w:pPr>
        <w:pStyle w:val="2"/>
        <w:ind w:firstLine="0"/>
      </w:pPr>
    </w:p>
    <w:p>
      <w:pPr>
        <w:pStyle w:val="2"/>
      </w:pPr>
    </w:p>
    <w:p>
      <w:pPr>
        <w:pStyle w:val="2"/>
      </w:pPr>
    </w:p>
    <w:p>
      <w:pPr>
        <w:pStyle w:val="2"/>
      </w:pPr>
    </w:p>
    <w:p>
      <w:pPr>
        <w:pStyle w:val="2"/>
        <w:ind w:firstLine="0"/>
        <w:sectPr>
          <w:pgSz w:w="11906" w:h="16838"/>
          <w:pgMar w:top="1474" w:right="1531" w:bottom="1474" w:left="1474" w:header="0" w:footer="1588" w:gutter="0"/>
          <w:cols w:space="425" w:num="1"/>
          <w:docGrid w:type="linesAndChars" w:linePitch="569" w:charSpace="-1266"/>
        </w:sectPr>
      </w:pPr>
    </w:p>
    <w:p>
      <w:pPr>
        <w:jc w:val="center"/>
        <w:rPr>
          <w:rFonts w:ascii="黑体" w:hAnsi="黑体" w:eastAsia="黑体"/>
          <w:sz w:val="36"/>
          <w:szCs w:val="36"/>
        </w:rPr>
      </w:pPr>
      <w:r>
        <w:rPr>
          <w:rFonts w:hint="eastAsia" w:ascii="黑体" w:hAnsi="黑体" w:eastAsia="黑体"/>
          <w:sz w:val="36"/>
          <w:szCs w:val="36"/>
        </w:rPr>
        <w:t>第三部分2023年部门预算情况说明</w:t>
      </w:r>
    </w:p>
    <w:p>
      <w:pPr>
        <w:spacing w:line="600" w:lineRule="exact"/>
        <w:jc w:val="left"/>
        <w:rPr>
          <w:rFonts w:ascii="仿宋" w:hAnsi="仿宋" w:eastAsia="仿宋" w:cs="方正仿宋_GBK"/>
          <w:sz w:val="28"/>
          <w:szCs w:val="32"/>
        </w:rPr>
      </w:pPr>
    </w:p>
    <w:p>
      <w:pPr>
        <w:spacing w:line="580" w:lineRule="exact"/>
        <w:ind w:firstLine="628" w:firstLineChars="200"/>
        <w:rPr>
          <w:rFonts w:ascii="黑体" w:hAnsi="黑体" w:eastAsia="黑体"/>
          <w:sz w:val="32"/>
          <w:szCs w:val="32"/>
        </w:rPr>
      </w:pPr>
      <w:r>
        <w:rPr>
          <w:rFonts w:hint="eastAsia" w:ascii="黑体" w:hAnsi="黑体" w:eastAsia="黑体"/>
          <w:sz w:val="32"/>
          <w:szCs w:val="32"/>
        </w:rPr>
        <w:t>一、关于2023年收支总表的说明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所有收入和支出均纳入部门预算管理。</w:t>
      </w: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2023年收支总预算</w:t>
      </w:r>
      <w:r>
        <w:rPr>
          <w:rFonts w:hint="eastAsia" w:ascii="仿宋" w:hAnsi="仿宋" w:eastAsia="仿宋"/>
          <w:sz w:val="32"/>
          <w:szCs w:val="32"/>
          <w:lang w:val="en-US" w:eastAsia="zh-CN"/>
        </w:rPr>
        <w:t>157.17</w:t>
      </w:r>
      <w:r>
        <w:rPr>
          <w:rFonts w:hint="eastAsia" w:ascii="仿宋" w:hAnsi="仿宋" w:eastAsia="仿宋"/>
          <w:sz w:val="32"/>
          <w:szCs w:val="32"/>
        </w:rPr>
        <w:t>万元，收入</w:t>
      </w:r>
      <w:r>
        <w:rPr>
          <w:rFonts w:hint="eastAsia" w:ascii="仿宋" w:hAnsi="仿宋" w:eastAsia="仿宋"/>
          <w:sz w:val="32"/>
          <w:szCs w:val="32"/>
          <w:lang w:eastAsia="zh-CN"/>
        </w:rPr>
        <w:t>全部是</w:t>
      </w:r>
      <w:r>
        <w:rPr>
          <w:rFonts w:hint="eastAsia" w:ascii="仿宋" w:hAnsi="仿宋" w:eastAsia="仿宋"/>
          <w:sz w:val="32"/>
          <w:szCs w:val="32"/>
        </w:rPr>
        <w:t>一般公共预算拨款收入</w:t>
      </w:r>
      <w:r>
        <w:rPr>
          <w:rFonts w:hint="eastAsia" w:ascii="仿宋" w:hAnsi="仿宋" w:eastAsia="仿宋"/>
          <w:sz w:val="32"/>
          <w:szCs w:val="32"/>
          <w:lang w:eastAsia="zh-CN"/>
        </w:rPr>
        <w:t>。</w:t>
      </w:r>
      <w:r>
        <w:rPr>
          <w:rFonts w:hint="eastAsia" w:ascii="仿宋" w:hAnsi="仿宋" w:eastAsia="仿宋"/>
          <w:sz w:val="32"/>
          <w:szCs w:val="32"/>
        </w:rPr>
        <w:t>支出包括:一般公共服务支出、卫生健康支出。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二、关于2023年收入预算总表的说明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2023年收入预算</w:t>
      </w:r>
      <w:r>
        <w:rPr>
          <w:rFonts w:hint="eastAsia" w:ascii="仿宋" w:hAnsi="仿宋" w:eastAsia="仿宋"/>
          <w:sz w:val="32"/>
          <w:szCs w:val="32"/>
          <w:lang w:val="en-US" w:eastAsia="zh-CN"/>
        </w:rPr>
        <w:t>157.17</w:t>
      </w:r>
      <w:r>
        <w:rPr>
          <w:rFonts w:hint="eastAsia" w:ascii="仿宋" w:hAnsi="仿宋" w:eastAsia="仿宋"/>
          <w:sz w:val="32"/>
          <w:szCs w:val="32"/>
        </w:rPr>
        <w:t>万元，其中，本年收入</w:t>
      </w:r>
      <w:r>
        <w:rPr>
          <w:rFonts w:hint="eastAsia" w:ascii="仿宋" w:hAnsi="仿宋" w:eastAsia="仿宋"/>
          <w:sz w:val="32"/>
          <w:szCs w:val="32"/>
          <w:lang w:val="en-US" w:eastAsia="zh-CN"/>
        </w:rPr>
        <w:t>157.17</w:t>
      </w:r>
      <w:r>
        <w:rPr>
          <w:rFonts w:hint="eastAsia" w:ascii="仿宋" w:hAnsi="仿宋" w:eastAsia="仿宋"/>
          <w:sz w:val="32"/>
          <w:szCs w:val="32"/>
        </w:rPr>
        <w:t>万元，上年结转结余</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(一)本年收入</w:t>
      </w:r>
      <w:r>
        <w:rPr>
          <w:rFonts w:hint="eastAsia" w:ascii="仿宋" w:hAnsi="仿宋" w:eastAsia="仿宋"/>
          <w:b/>
          <w:bCs/>
          <w:sz w:val="32"/>
          <w:szCs w:val="32"/>
          <w:lang w:val="en-US" w:eastAsia="zh-CN"/>
        </w:rPr>
        <w:t>157.17</w:t>
      </w:r>
      <w:r>
        <w:rPr>
          <w:rFonts w:hint="eastAsia" w:ascii="仿宋" w:hAnsi="仿宋" w:eastAsia="仿宋"/>
          <w:b/>
          <w:bCs/>
          <w:sz w:val="32"/>
          <w:szCs w:val="32"/>
        </w:rPr>
        <w:t>万元，</w:t>
      </w:r>
      <w:r>
        <w:rPr>
          <w:rFonts w:hint="eastAsia" w:ascii="仿宋" w:hAnsi="仿宋" w:eastAsia="仿宋"/>
          <w:sz w:val="32"/>
          <w:szCs w:val="32"/>
        </w:rPr>
        <w:t>收入全部为一般公共预算拨款收入</w:t>
      </w:r>
      <w:r>
        <w:rPr>
          <w:rFonts w:hint="eastAsia" w:ascii="仿宋" w:hAnsi="仿宋" w:eastAsia="仿宋"/>
          <w:sz w:val="32"/>
          <w:szCs w:val="32"/>
          <w:lang w:val="en-US" w:eastAsia="zh-CN"/>
        </w:rPr>
        <w:t>157.17</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%，比2022年预算增加</w:t>
      </w:r>
      <w:r>
        <w:rPr>
          <w:rFonts w:hint="eastAsia" w:ascii="仿宋" w:hAnsi="仿宋" w:eastAsia="仿宋"/>
          <w:sz w:val="32"/>
          <w:szCs w:val="32"/>
          <w:lang w:val="en-US" w:eastAsia="zh-CN"/>
        </w:rPr>
        <w:t>28.4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hint="eastAsia" w:ascii="仿宋" w:hAnsi="仿宋" w:eastAsia="仿宋"/>
          <w:sz w:val="32"/>
          <w:szCs w:val="32"/>
        </w:rPr>
        <w:t>%，增长原因主要是</w:t>
      </w:r>
      <w:r>
        <w:rPr>
          <w:rFonts w:hint="eastAsia" w:ascii="仿宋" w:hAnsi="仿宋" w:eastAsia="仿宋"/>
          <w:sz w:val="32"/>
          <w:szCs w:val="32"/>
          <w:lang w:eastAsia="zh-CN"/>
        </w:rPr>
        <w:t>工资调整增加、新招录一名工作人员。</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三、关于2023年支出预算总表的说明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2023年支出预算</w:t>
      </w:r>
      <w:r>
        <w:rPr>
          <w:rFonts w:hint="eastAsia" w:ascii="仿宋" w:hAnsi="仿宋" w:eastAsia="仿宋"/>
          <w:sz w:val="32"/>
          <w:szCs w:val="32"/>
          <w:lang w:val="en-US" w:eastAsia="zh-CN"/>
        </w:rPr>
        <w:t>157.17</w:t>
      </w:r>
      <w:r>
        <w:rPr>
          <w:rFonts w:hint="eastAsia" w:ascii="仿宋" w:hAnsi="仿宋" w:eastAsia="仿宋"/>
          <w:sz w:val="32"/>
          <w:szCs w:val="32"/>
        </w:rPr>
        <w:t>万元，比2022年预算增加</w:t>
      </w:r>
      <w:r>
        <w:rPr>
          <w:rFonts w:hint="eastAsia" w:ascii="仿宋" w:hAnsi="仿宋" w:eastAsia="仿宋"/>
          <w:sz w:val="32"/>
          <w:szCs w:val="32"/>
          <w:lang w:val="en-US" w:eastAsia="zh-CN"/>
        </w:rPr>
        <w:t>28.4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hint="eastAsia" w:ascii="仿宋" w:hAnsi="仿宋" w:eastAsia="仿宋"/>
          <w:sz w:val="32"/>
          <w:szCs w:val="32"/>
        </w:rPr>
        <w:t>%，增长原因主要是</w:t>
      </w:r>
      <w:r>
        <w:rPr>
          <w:rFonts w:hint="eastAsia" w:ascii="仿宋" w:hAnsi="仿宋" w:eastAsia="仿宋"/>
          <w:sz w:val="32"/>
          <w:szCs w:val="32"/>
          <w:lang w:eastAsia="zh-CN"/>
        </w:rPr>
        <w:t>工资调整增加、新招录一名工作人员</w:t>
      </w:r>
      <w:r>
        <w:rPr>
          <w:rFonts w:hint="eastAsia" w:ascii="仿宋" w:hAnsi="仿宋" w:eastAsia="仿宋"/>
          <w:sz w:val="32"/>
          <w:szCs w:val="32"/>
        </w:rPr>
        <w:t>。其中，基本支出</w:t>
      </w:r>
      <w:r>
        <w:rPr>
          <w:rFonts w:hint="eastAsia" w:ascii="仿宋" w:hAnsi="仿宋" w:eastAsia="仿宋"/>
          <w:sz w:val="32"/>
          <w:szCs w:val="32"/>
          <w:lang w:val="en-US" w:eastAsia="zh-CN"/>
        </w:rPr>
        <w:t>151.27</w:t>
      </w:r>
      <w:r>
        <w:rPr>
          <w:rFonts w:hint="eastAsia" w:ascii="仿宋" w:hAnsi="仿宋" w:eastAsia="仿宋"/>
          <w:sz w:val="32"/>
          <w:szCs w:val="32"/>
        </w:rPr>
        <w:t>万元，占</w:t>
      </w:r>
      <w:r>
        <w:rPr>
          <w:rFonts w:hint="eastAsia" w:ascii="仿宋" w:hAnsi="仿宋" w:eastAsia="仿宋"/>
          <w:sz w:val="32"/>
          <w:szCs w:val="32"/>
          <w:lang w:val="en-US" w:eastAsia="zh-CN"/>
        </w:rPr>
        <w:t>96.25</w:t>
      </w:r>
      <w:r>
        <w:rPr>
          <w:rFonts w:hint="eastAsia" w:ascii="仿宋" w:hAnsi="仿宋" w:eastAsia="仿宋"/>
          <w:sz w:val="32"/>
          <w:szCs w:val="32"/>
        </w:rPr>
        <w:t>%，主要用于保障机构日常运转、完成日常工作任务;项目支出</w:t>
      </w:r>
      <w:r>
        <w:rPr>
          <w:rFonts w:hint="eastAsia" w:ascii="仿宋" w:hAnsi="仿宋" w:eastAsia="仿宋"/>
          <w:sz w:val="32"/>
          <w:szCs w:val="32"/>
          <w:lang w:val="en-US" w:eastAsia="zh-CN"/>
        </w:rPr>
        <w:t>5.9</w:t>
      </w:r>
      <w:r>
        <w:rPr>
          <w:rFonts w:hint="eastAsia" w:ascii="仿宋" w:hAnsi="仿宋" w:eastAsia="仿宋"/>
          <w:sz w:val="32"/>
          <w:szCs w:val="32"/>
        </w:rPr>
        <w:t>万元，占</w:t>
      </w:r>
      <w:r>
        <w:rPr>
          <w:rFonts w:hint="eastAsia" w:ascii="仿宋" w:hAnsi="仿宋" w:eastAsia="仿宋"/>
          <w:sz w:val="32"/>
          <w:szCs w:val="32"/>
          <w:lang w:val="en-US" w:eastAsia="zh-CN"/>
        </w:rPr>
        <w:t>3.75</w:t>
      </w:r>
      <w:r>
        <w:rPr>
          <w:rFonts w:hint="eastAsia" w:ascii="仿宋" w:hAnsi="仿宋" w:eastAsia="仿宋"/>
          <w:sz w:val="32"/>
          <w:szCs w:val="32"/>
        </w:rPr>
        <w:t>%，主要用于</w:t>
      </w:r>
      <w:r>
        <w:rPr>
          <w:rFonts w:hint="eastAsia" w:ascii="仿宋" w:hAnsi="仿宋" w:eastAsia="仿宋"/>
          <w:sz w:val="32"/>
          <w:szCs w:val="32"/>
          <w:lang w:eastAsia="zh-CN"/>
        </w:rPr>
        <w:t>党政机关事业单位中文域名注册费缴纳</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四、关于2023年财政拨款收支预算总表的说明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2023年财政拨款收支预算</w:t>
      </w:r>
      <w:r>
        <w:rPr>
          <w:rFonts w:hint="eastAsia" w:ascii="仿宋" w:hAnsi="仿宋" w:eastAsia="仿宋"/>
          <w:sz w:val="32"/>
          <w:szCs w:val="32"/>
          <w:lang w:val="en-US" w:eastAsia="zh-CN"/>
        </w:rPr>
        <w:t>157.17</w:t>
      </w:r>
      <w:r>
        <w:rPr>
          <w:rFonts w:hint="eastAsia" w:ascii="仿宋" w:hAnsi="仿宋" w:eastAsia="仿宋"/>
          <w:sz w:val="32"/>
          <w:szCs w:val="32"/>
        </w:rPr>
        <w:t>万元。收入按资金来源</w:t>
      </w:r>
      <w:r>
        <w:rPr>
          <w:rFonts w:hint="eastAsia" w:ascii="仿宋" w:hAnsi="仿宋" w:eastAsia="仿宋"/>
          <w:sz w:val="32"/>
          <w:szCs w:val="32"/>
          <w:lang w:eastAsia="zh-CN"/>
        </w:rPr>
        <w:t>分全部</w:t>
      </w:r>
      <w:r>
        <w:rPr>
          <w:rFonts w:hint="eastAsia" w:ascii="仿宋" w:hAnsi="仿宋" w:eastAsia="仿宋"/>
          <w:sz w:val="32"/>
          <w:szCs w:val="32"/>
        </w:rPr>
        <w:t>为一般公共预算拨款</w:t>
      </w:r>
      <w:r>
        <w:rPr>
          <w:rFonts w:hint="eastAsia" w:ascii="仿宋" w:hAnsi="仿宋" w:eastAsia="仿宋"/>
          <w:sz w:val="32"/>
          <w:szCs w:val="32"/>
          <w:lang w:val="en-US" w:eastAsia="zh-CN"/>
        </w:rPr>
        <w:t>157.17</w:t>
      </w:r>
      <w:r>
        <w:rPr>
          <w:rFonts w:hint="eastAsia" w:ascii="仿宋" w:hAnsi="仿宋" w:eastAsia="仿宋"/>
          <w:sz w:val="32"/>
          <w:szCs w:val="32"/>
        </w:rPr>
        <w:t>万元;按资金年度分为:本年财政拨款收入</w:t>
      </w:r>
      <w:r>
        <w:rPr>
          <w:rFonts w:hint="eastAsia" w:ascii="仿宋" w:hAnsi="仿宋" w:eastAsia="仿宋"/>
          <w:sz w:val="32"/>
          <w:szCs w:val="32"/>
          <w:lang w:val="en-US" w:eastAsia="zh-CN"/>
        </w:rPr>
        <w:t>157.17</w:t>
      </w:r>
      <w:r>
        <w:rPr>
          <w:rFonts w:hint="eastAsia" w:ascii="仿宋" w:hAnsi="仿宋" w:eastAsia="仿宋"/>
          <w:sz w:val="32"/>
          <w:szCs w:val="32"/>
        </w:rPr>
        <w:t>万元，上年结转收入</w:t>
      </w:r>
      <w:r>
        <w:rPr>
          <w:rFonts w:hint="eastAsia" w:ascii="仿宋" w:hAnsi="仿宋" w:eastAsia="仿宋"/>
          <w:sz w:val="32"/>
          <w:szCs w:val="32"/>
          <w:lang w:val="en-US" w:eastAsia="zh-CN"/>
        </w:rPr>
        <w:t>0</w:t>
      </w:r>
      <w:r>
        <w:rPr>
          <w:rFonts w:hint="eastAsia" w:ascii="仿宋" w:hAnsi="仿宋" w:eastAsia="仿宋"/>
          <w:sz w:val="32"/>
          <w:szCs w:val="32"/>
        </w:rPr>
        <w:t>万元。支出按功能分类分为:一般公共服务支出</w:t>
      </w:r>
      <w:r>
        <w:rPr>
          <w:rFonts w:hint="eastAsia" w:ascii="仿宋" w:hAnsi="仿宋" w:eastAsia="仿宋"/>
          <w:sz w:val="32"/>
          <w:szCs w:val="32"/>
          <w:lang w:val="en-US" w:eastAsia="zh-CN"/>
        </w:rPr>
        <w:t>149.41</w:t>
      </w:r>
      <w:r>
        <w:rPr>
          <w:rFonts w:hint="eastAsia" w:ascii="仿宋" w:hAnsi="仿宋" w:eastAsia="仿宋"/>
          <w:sz w:val="32"/>
          <w:szCs w:val="32"/>
        </w:rPr>
        <w:t>万元，占</w:t>
      </w:r>
      <w:r>
        <w:rPr>
          <w:rFonts w:hint="eastAsia" w:ascii="仿宋" w:hAnsi="仿宋" w:eastAsia="仿宋"/>
          <w:sz w:val="32"/>
          <w:szCs w:val="32"/>
          <w:lang w:val="en-US" w:eastAsia="zh-CN"/>
        </w:rPr>
        <w:t>95.06</w:t>
      </w:r>
      <w:r>
        <w:rPr>
          <w:rFonts w:hint="eastAsia" w:ascii="仿宋" w:hAnsi="仿宋" w:eastAsia="仿宋"/>
          <w:sz w:val="32"/>
          <w:szCs w:val="32"/>
        </w:rPr>
        <w:t>%;卫生健康支出</w:t>
      </w:r>
      <w:r>
        <w:rPr>
          <w:rFonts w:hint="eastAsia" w:ascii="仿宋" w:hAnsi="仿宋" w:eastAsia="仿宋"/>
          <w:sz w:val="32"/>
          <w:szCs w:val="32"/>
          <w:lang w:val="en-US" w:eastAsia="zh-CN"/>
        </w:rPr>
        <w:t>7.76</w:t>
      </w:r>
      <w:r>
        <w:rPr>
          <w:rFonts w:hint="eastAsia" w:ascii="仿宋" w:hAnsi="仿宋" w:eastAsia="仿宋"/>
          <w:sz w:val="32"/>
          <w:szCs w:val="32"/>
        </w:rPr>
        <w:t>万元，占</w:t>
      </w:r>
      <w:r>
        <w:rPr>
          <w:rFonts w:hint="eastAsia" w:ascii="仿宋" w:hAnsi="仿宋" w:eastAsia="仿宋"/>
          <w:sz w:val="32"/>
          <w:szCs w:val="32"/>
          <w:lang w:val="en-US" w:eastAsia="zh-CN"/>
        </w:rPr>
        <w:t>4.94</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五、关于2023年一般公共预算支出表的说明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(一)一般公共预算支出规模变化情况。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2023年一般公共预算支出</w:t>
      </w:r>
      <w:r>
        <w:rPr>
          <w:rFonts w:hint="eastAsia" w:ascii="仿宋" w:hAnsi="仿宋" w:eastAsia="仿宋"/>
          <w:sz w:val="32"/>
          <w:szCs w:val="32"/>
          <w:lang w:val="en-US" w:eastAsia="zh-CN"/>
        </w:rPr>
        <w:t>157.17</w:t>
      </w:r>
      <w:r>
        <w:rPr>
          <w:rFonts w:hint="eastAsia" w:ascii="仿宋" w:hAnsi="仿宋" w:eastAsia="仿宋"/>
          <w:sz w:val="32"/>
          <w:szCs w:val="32"/>
        </w:rPr>
        <w:t>万元，比2022年预算增加</w:t>
      </w:r>
      <w:r>
        <w:rPr>
          <w:rFonts w:hint="eastAsia" w:ascii="仿宋" w:hAnsi="仿宋" w:eastAsia="仿宋"/>
          <w:sz w:val="32"/>
          <w:szCs w:val="32"/>
          <w:lang w:val="en-US" w:eastAsia="zh-CN"/>
        </w:rPr>
        <w:t>28.4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hint="eastAsia" w:ascii="仿宋" w:hAnsi="仿宋" w:eastAsia="仿宋"/>
          <w:sz w:val="32"/>
          <w:szCs w:val="32"/>
        </w:rPr>
        <w:t>%，主要原因:一是</w:t>
      </w:r>
      <w:r>
        <w:rPr>
          <w:rFonts w:hint="eastAsia" w:ascii="仿宋" w:hAnsi="仿宋" w:eastAsia="仿宋"/>
          <w:sz w:val="32"/>
          <w:szCs w:val="32"/>
          <w:lang w:eastAsia="zh-CN"/>
        </w:rPr>
        <w:t>工资调整增加</w:t>
      </w:r>
      <w:r>
        <w:rPr>
          <w:rFonts w:hint="eastAsia" w:ascii="仿宋" w:hAnsi="仿宋" w:eastAsia="仿宋"/>
          <w:sz w:val="32"/>
          <w:szCs w:val="32"/>
        </w:rPr>
        <w:t>;二是</w:t>
      </w:r>
      <w:r>
        <w:rPr>
          <w:rFonts w:hint="eastAsia" w:ascii="仿宋" w:hAnsi="仿宋" w:eastAsia="仿宋"/>
          <w:sz w:val="32"/>
          <w:szCs w:val="32"/>
          <w:lang w:eastAsia="zh-CN"/>
        </w:rPr>
        <w:t>新招录一名工作人员</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(二)一般公共预算支出结构情况。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lang w:val="en-US" w:eastAsia="zh-CN"/>
        </w:rPr>
        <w:t>149.41</w:t>
      </w:r>
      <w:r>
        <w:rPr>
          <w:rFonts w:hint="eastAsia" w:ascii="仿宋" w:hAnsi="仿宋" w:eastAsia="仿宋"/>
          <w:sz w:val="32"/>
          <w:szCs w:val="32"/>
        </w:rPr>
        <w:t>万元，占</w:t>
      </w:r>
      <w:r>
        <w:rPr>
          <w:rFonts w:hint="eastAsia" w:ascii="仿宋" w:hAnsi="仿宋" w:eastAsia="仿宋"/>
          <w:sz w:val="32"/>
          <w:szCs w:val="32"/>
          <w:lang w:val="en-US" w:eastAsia="zh-CN"/>
        </w:rPr>
        <w:t>95.06</w:t>
      </w:r>
      <w:r>
        <w:rPr>
          <w:rFonts w:hint="eastAsia" w:ascii="仿宋" w:hAnsi="仿宋" w:eastAsia="仿宋"/>
          <w:sz w:val="32"/>
          <w:szCs w:val="32"/>
        </w:rPr>
        <w:t>%;卫生健康支出</w:t>
      </w:r>
      <w:r>
        <w:rPr>
          <w:rFonts w:hint="eastAsia" w:ascii="仿宋" w:hAnsi="仿宋" w:eastAsia="仿宋"/>
          <w:sz w:val="32"/>
          <w:szCs w:val="32"/>
          <w:lang w:val="en-US" w:eastAsia="zh-CN"/>
        </w:rPr>
        <w:t>7.76</w:t>
      </w:r>
      <w:r>
        <w:rPr>
          <w:rFonts w:hint="eastAsia" w:ascii="仿宋" w:hAnsi="仿宋" w:eastAsia="仿宋"/>
          <w:sz w:val="32"/>
          <w:szCs w:val="32"/>
        </w:rPr>
        <w:t>万元，占</w:t>
      </w:r>
      <w:r>
        <w:rPr>
          <w:rFonts w:hint="eastAsia" w:ascii="仿宋" w:hAnsi="仿宋" w:eastAsia="仿宋"/>
          <w:sz w:val="32"/>
          <w:szCs w:val="32"/>
          <w:lang w:val="en-US" w:eastAsia="zh-CN"/>
        </w:rPr>
        <w:t>4.94</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(三)一般公共预算支出具体使用情况。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组织事务</w:t>
      </w:r>
      <w:r>
        <w:rPr>
          <w:rFonts w:hint="eastAsia" w:ascii="仿宋" w:hAnsi="仿宋" w:eastAsia="仿宋"/>
          <w:sz w:val="32"/>
          <w:szCs w:val="32"/>
        </w:rPr>
        <w:t>(款)行政运行(项) 2023年预算</w:t>
      </w:r>
      <w:r>
        <w:rPr>
          <w:rFonts w:hint="eastAsia" w:ascii="仿宋" w:hAnsi="仿宋" w:eastAsia="仿宋"/>
          <w:sz w:val="32"/>
          <w:szCs w:val="32"/>
          <w:lang w:val="en-US" w:eastAsia="zh-CN"/>
        </w:rPr>
        <w:t>149.41</w:t>
      </w:r>
      <w:r>
        <w:rPr>
          <w:rFonts w:hint="eastAsia" w:ascii="仿宋" w:hAnsi="仿宋" w:eastAsia="仿宋"/>
          <w:sz w:val="32"/>
          <w:szCs w:val="32"/>
        </w:rPr>
        <w:t>万元，比2022年预算增加</w:t>
      </w:r>
      <w:r>
        <w:rPr>
          <w:rFonts w:hint="eastAsia" w:ascii="仿宋" w:hAnsi="仿宋" w:eastAsia="仿宋"/>
          <w:sz w:val="32"/>
          <w:szCs w:val="32"/>
          <w:lang w:val="en-US" w:eastAsia="zh-CN"/>
        </w:rPr>
        <w:t>32.83</w:t>
      </w:r>
      <w:r>
        <w:rPr>
          <w:rFonts w:hint="eastAsia" w:ascii="仿宋" w:hAnsi="仿宋" w:eastAsia="仿宋"/>
          <w:sz w:val="32"/>
          <w:szCs w:val="32"/>
        </w:rPr>
        <w:t>万元，增长</w:t>
      </w:r>
      <w:r>
        <w:rPr>
          <w:rFonts w:hint="eastAsia" w:ascii="仿宋" w:hAnsi="仿宋" w:eastAsia="仿宋"/>
          <w:sz w:val="32"/>
          <w:szCs w:val="32"/>
          <w:lang w:val="en-US" w:eastAsia="zh-CN"/>
        </w:rPr>
        <w:t>28.16</w:t>
      </w:r>
      <w:r>
        <w:rPr>
          <w:rFonts w:hint="eastAsia" w:ascii="仿宋" w:hAnsi="仿宋" w:eastAsia="仿宋"/>
          <w:sz w:val="32"/>
          <w:szCs w:val="32"/>
        </w:rPr>
        <w:t>%，增长原因主要是</w:t>
      </w:r>
      <w:r>
        <w:rPr>
          <w:rFonts w:hint="eastAsia" w:ascii="仿宋" w:hAnsi="仿宋" w:eastAsia="仿宋"/>
          <w:sz w:val="32"/>
          <w:szCs w:val="32"/>
          <w:lang w:eastAsia="zh-CN"/>
        </w:rPr>
        <w:t>工资调整增加、新招录一名工作人员</w:t>
      </w:r>
      <w:r>
        <w:rPr>
          <w:rFonts w:hint="eastAsia" w:ascii="仿宋" w:hAnsi="仿宋" w:eastAsia="仿宋"/>
          <w:sz w:val="32"/>
          <w:szCs w:val="32"/>
        </w:rPr>
        <w:t>。</w:t>
      </w:r>
    </w:p>
    <w:p>
      <w:pPr>
        <w:spacing w:line="580" w:lineRule="exact"/>
        <w:ind w:firstLine="628" w:firstLineChars="200"/>
        <w:rPr>
          <w:rFonts w:ascii="仿宋" w:hAnsi="仿宋" w:eastAsia="仿宋"/>
          <w:sz w:val="32"/>
          <w:szCs w:val="32"/>
        </w:rPr>
      </w:pPr>
      <w:r>
        <w:rPr>
          <w:rFonts w:hint="eastAsia" w:ascii="仿宋_GB2312" w:hAnsi="仿宋" w:eastAsia="仿宋_GB2312"/>
          <w:b w:val="0"/>
          <w:bCs/>
          <w:sz w:val="32"/>
          <w:szCs w:val="32"/>
          <w:lang w:val="en-US" w:eastAsia="zh-CN"/>
        </w:rPr>
        <w:t>2</w:t>
      </w:r>
      <w:r>
        <w:rPr>
          <w:rFonts w:hint="eastAsia" w:ascii="仿宋_GB2312" w:hAnsi="仿宋" w:eastAsia="仿宋_GB2312"/>
          <w:b w:val="0"/>
          <w:bCs/>
          <w:sz w:val="32"/>
          <w:szCs w:val="32"/>
        </w:rPr>
        <w:t>.卫生健康支出（类）行政事业单位医疗（款）行政单位医疗（项）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7.76</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1.47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23.37</w:t>
      </w:r>
      <w:r>
        <w:rPr>
          <w:rFonts w:hint="eastAsia" w:ascii="仿宋_GB2312" w:hAnsi="仿宋" w:eastAsia="仿宋_GB2312"/>
          <w:sz w:val="32"/>
          <w:szCs w:val="32"/>
        </w:rPr>
        <w:t>%，增长原因主要是：</w:t>
      </w:r>
      <w:r>
        <w:rPr>
          <w:rFonts w:hint="eastAsia" w:eastAsia="仿宋_GB2312"/>
          <w:sz w:val="32"/>
          <w:szCs w:val="32"/>
          <w:lang w:eastAsia="zh-CN"/>
        </w:rPr>
        <w:t>医保费变动、人员增加</w:t>
      </w:r>
      <w:r>
        <w:rPr>
          <w:rFonts w:hint="eastAsia" w:ascii="仿宋_GB2312" w:hAnsi="仿宋" w:eastAsia="仿宋_GB2312"/>
          <w:sz w:val="32"/>
          <w:szCs w:val="32"/>
        </w:rPr>
        <w:t>。</w:t>
      </w:r>
    </w:p>
    <w:p>
      <w:pPr>
        <w:spacing w:line="580" w:lineRule="exact"/>
        <w:ind w:firstLine="628" w:firstLineChars="200"/>
        <w:rPr>
          <w:rFonts w:ascii="黑体" w:hAnsi="黑体" w:eastAsia="黑体"/>
          <w:sz w:val="36"/>
          <w:szCs w:val="36"/>
        </w:rPr>
      </w:pPr>
      <w:r>
        <w:rPr>
          <w:rFonts w:hint="eastAsia" w:ascii="黑体" w:hAnsi="黑体" w:eastAsia="黑体"/>
          <w:sz w:val="32"/>
          <w:szCs w:val="32"/>
        </w:rPr>
        <w:t>六、关于2023年一般公共预算基本支出表的说明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2023年一般公共预算基本支出</w:t>
      </w:r>
      <w:r>
        <w:rPr>
          <w:rFonts w:hint="eastAsia" w:ascii="仿宋" w:hAnsi="仿宋" w:eastAsia="仿宋"/>
          <w:sz w:val="32"/>
          <w:szCs w:val="32"/>
          <w:lang w:val="en-US" w:eastAsia="zh-CN"/>
        </w:rPr>
        <w:t>151.27</w:t>
      </w:r>
      <w:r>
        <w:rPr>
          <w:rFonts w:hint="eastAsia" w:ascii="仿宋" w:hAnsi="仿宋" w:eastAsia="仿宋"/>
          <w:sz w:val="32"/>
          <w:szCs w:val="32"/>
        </w:rPr>
        <w:t>万元，其中，人员经费</w:t>
      </w:r>
      <w:r>
        <w:rPr>
          <w:rFonts w:hint="eastAsia" w:ascii="仿宋" w:hAnsi="仿宋" w:eastAsia="仿宋"/>
          <w:sz w:val="32"/>
          <w:szCs w:val="32"/>
          <w:lang w:val="en-US" w:eastAsia="zh-CN"/>
        </w:rPr>
        <w:t>123.43</w:t>
      </w:r>
      <w:r>
        <w:rPr>
          <w:rFonts w:hint="eastAsia" w:ascii="仿宋" w:hAnsi="仿宋" w:eastAsia="仿宋"/>
          <w:sz w:val="32"/>
          <w:szCs w:val="32"/>
        </w:rPr>
        <w:t>万元，公用经费</w:t>
      </w:r>
      <w:r>
        <w:rPr>
          <w:rFonts w:hint="eastAsia" w:ascii="仿宋" w:hAnsi="仿宋" w:eastAsia="仿宋"/>
          <w:sz w:val="32"/>
          <w:szCs w:val="32"/>
          <w:lang w:val="en-US" w:eastAsia="zh-CN"/>
        </w:rPr>
        <w:t>27.84</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(一)人员经费</w:t>
      </w:r>
      <w:r>
        <w:rPr>
          <w:rFonts w:hint="eastAsia" w:ascii="仿宋" w:hAnsi="仿宋" w:eastAsia="仿宋"/>
          <w:sz w:val="32"/>
          <w:szCs w:val="32"/>
          <w:lang w:val="en-US" w:eastAsia="zh-CN"/>
        </w:rPr>
        <w:t>123.43</w:t>
      </w:r>
      <w:r>
        <w:rPr>
          <w:rFonts w:hint="eastAsia" w:ascii="仿宋" w:hAnsi="仿宋" w:eastAsia="仿宋"/>
          <w:sz w:val="32"/>
          <w:szCs w:val="32"/>
        </w:rPr>
        <w:t>万元，主要包括:基本工资、津贴补贴、奖金、伙食补助费、机关事业单位基本养老保险费、职业年金缴费、职工基本医疗保险缴费、公务员医疗补助缴费、其他社会保障缴费、其他工资福利支出、退休费、医疗费补助。</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(二)公用经费</w:t>
      </w:r>
      <w:r>
        <w:rPr>
          <w:rFonts w:hint="eastAsia" w:ascii="仿宋" w:hAnsi="仿宋" w:eastAsia="仿宋"/>
          <w:sz w:val="32"/>
          <w:szCs w:val="32"/>
          <w:lang w:val="en-US" w:eastAsia="zh-CN"/>
        </w:rPr>
        <w:t>27.84</w:t>
      </w:r>
      <w:r>
        <w:rPr>
          <w:rFonts w:hint="eastAsia" w:ascii="仿宋" w:hAnsi="仿宋" w:eastAsia="仿宋"/>
          <w:sz w:val="32"/>
          <w:szCs w:val="32"/>
        </w:rPr>
        <w:t>万元，主要包括:办公费、物业管理费、差旅费、维修(护)费、公务接待费、工会经费、福利费、其他交通费用、办公设备购置。</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七、关于2023年政府性基金预算支出表的说明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2023年没有政府性基金预算拨款收入，也没有使用政府性基金预算拨款安排的支出。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八、关于2023年国有资本经营预算支出表的说明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2023年没有国有资本经营预算拨款收入，也没有使用国有资本经营预算拨款安排的支出。</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九、关于2023年项目支出表的说明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2023年预算共安排项目支出</w:t>
      </w:r>
      <w:r>
        <w:rPr>
          <w:rFonts w:hint="eastAsia" w:ascii="仿宋" w:hAnsi="仿宋" w:eastAsia="仿宋"/>
          <w:sz w:val="32"/>
          <w:szCs w:val="32"/>
          <w:lang w:val="en-US" w:eastAsia="zh-CN"/>
        </w:rPr>
        <w:t>5.9</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rPr>
        <w:t>2022年预算预算</w:t>
      </w:r>
      <w:r>
        <w:rPr>
          <w:rFonts w:hint="eastAsia" w:ascii="仿宋" w:hAnsi="仿宋" w:eastAsia="仿宋"/>
          <w:sz w:val="32"/>
          <w:szCs w:val="32"/>
          <w:lang w:eastAsia="zh-CN"/>
        </w:rPr>
        <w:t>相比持平</w:t>
      </w:r>
      <w:r>
        <w:rPr>
          <w:rFonts w:hint="eastAsia" w:ascii="仿宋" w:hAnsi="仿宋" w:eastAsia="仿宋"/>
          <w:sz w:val="32"/>
          <w:szCs w:val="32"/>
        </w:rPr>
        <w:t>。主要包括:本年财政拨款安排</w:t>
      </w:r>
      <w:r>
        <w:rPr>
          <w:rFonts w:hint="eastAsia" w:ascii="仿宋" w:hAnsi="仿宋" w:eastAsia="仿宋"/>
          <w:sz w:val="32"/>
          <w:szCs w:val="32"/>
          <w:lang w:val="en-US" w:eastAsia="zh-CN"/>
        </w:rPr>
        <w:t>5.9</w:t>
      </w:r>
      <w:r>
        <w:rPr>
          <w:rFonts w:hint="eastAsia" w:ascii="仿宋" w:hAnsi="仿宋" w:eastAsia="仿宋"/>
          <w:sz w:val="32"/>
          <w:szCs w:val="32"/>
        </w:rPr>
        <w:t>万元(其中，一般公共预算拨款安排</w:t>
      </w:r>
      <w:r>
        <w:rPr>
          <w:rFonts w:hint="eastAsia" w:ascii="仿宋" w:hAnsi="仿宋" w:eastAsia="仿宋"/>
          <w:sz w:val="32"/>
          <w:szCs w:val="32"/>
          <w:lang w:val="en-US" w:eastAsia="zh-CN"/>
        </w:rPr>
        <w:t>5.9</w:t>
      </w:r>
      <w:r>
        <w:rPr>
          <w:rFonts w:hint="eastAsia" w:ascii="仿宋" w:hAnsi="仿宋" w:eastAsia="仿宋"/>
          <w:sz w:val="32"/>
          <w:szCs w:val="32"/>
        </w:rPr>
        <w:t>万元)，财政拨款结转结余安排</w:t>
      </w:r>
      <w:r>
        <w:rPr>
          <w:rFonts w:hint="eastAsia" w:ascii="仿宋" w:hAnsi="仿宋" w:eastAsia="仿宋"/>
          <w:sz w:val="32"/>
          <w:szCs w:val="32"/>
          <w:lang w:val="en-US" w:eastAsia="zh-CN"/>
        </w:rPr>
        <w:t>0</w:t>
      </w:r>
      <w:r>
        <w:rPr>
          <w:rFonts w:hint="eastAsia" w:ascii="仿宋" w:hAnsi="仿宋" w:eastAsia="仿宋"/>
          <w:sz w:val="32"/>
          <w:szCs w:val="32"/>
        </w:rPr>
        <w:t>万元(其中，一般公共预算拨款安排</w:t>
      </w:r>
      <w:r>
        <w:rPr>
          <w:rFonts w:hint="eastAsia" w:ascii="仿宋" w:hAnsi="仿宋" w:eastAsia="仿宋"/>
          <w:sz w:val="32"/>
          <w:szCs w:val="32"/>
          <w:lang w:val="en-US" w:eastAsia="zh-CN"/>
        </w:rPr>
        <w:t>0</w:t>
      </w:r>
      <w:r>
        <w:rPr>
          <w:rFonts w:hint="eastAsia" w:ascii="仿宋" w:hAnsi="仿宋" w:eastAsia="仿宋"/>
          <w:sz w:val="32"/>
          <w:szCs w:val="32"/>
        </w:rPr>
        <w:t>万元，政府性基金预算拨款安排</w:t>
      </w:r>
      <w:r>
        <w:rPr>
          <w:rFonts w:hint="eastAsia" w:ascii="仿宋" w:hAnsi="仿宋" w:eastAsia="仿宋"/>
          <w:sz w:val="32"/>
          <w:szCs w:val="32"/>
          <w:lang w:val="en-US" w:eastAsia="zh-CN"/>
        </w:rPr>
        <w:t>0</w:t>
      </w:r>
      <w:r>
        <w:rPr>
          <w:rFonts w:hint="eastAsia" w:ascii="仿宋" w:hAnsi="仿宋" w:eastAsia="仿宋"/>
          <w:sz w:val="32"/>
          <w:szCs w:val="32"/>
        </w:rPr>
        <w:t>万元，国有资本经营预算拨款安排</w:t>
      </w:r>
      <w:r>
        <w:rPr>
          <w:rFonts w:hint="eastAsia" w:ascii="仿宋" w:hAnsi="仿宋" w:eastAsia="仿宋"/>
          <w:sz w:val="32"/>
          <w:szCs w:val="32"/>
          <w:lang w:val="en-US" w:eastAsia="zh-CN"/>
        </w:rPr>
        <w:t>0</w:t>
      </w:r>
      <w:r>
        <w:rPr>
          <w:rFonts w:hint="eastAsia" w:ascii="仿宋" w:hAnsi="仿宋" w:eastAsia="仿宋"/>
          <w:sz w:val="32"/>
          <w:szCs w:val="32"/>
        </w:rPr>
        <w:t>万元)、财政专户管理资金安排</w:t>
      </w:r>
      <w:r>
        <w:rPr>
          <w:rFonts w:hint="eastAsia" w:ascii="仿宋" w:hAnsi="仿宋" w:eastAsia="仿宋"/>
          <w:sz w:val="32"/>
          <w:szCs w:val="32"/>
          <w:lang w:val="en-US" w:eastAsia="zh-CN"/>
        </w:rPr>
        <w:t>0</w:t>
      </w:r>
      <w:r>
        <w:rPr>
          <w:rFonts w:hint="eastAsia" w:ascii="仿宋" w:hAnsi="仿宋" w:eastAsia="仿宋"/>
          <w:sz w:val="32"/>
          <w:szCs w:val="32"/>
        </w:rPr>
        <w:t>万元和单位资金安排</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十、关于20223年政府采购支出表的说明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2023年预算安排政府采购支出</w:t>
      </w:r>
      <w:r>
        <w:rPr>
          <w:rFonts w:hint="eastAsia" w:ascii="仿宋" w:hAnsi="仿宋" w:eastAsia="仿宋"/>
          <w:sz w:val="32"/>
          <w:szCs w:val="32"/>
          <w:lang w:val="en-US" w:eastAsia="zh-CN"/>
        </w:rPr>
        <w:t>0.2</w:t>
      </w:r>
      <w:r>
        <w:rPr>
          <w:rFonts w:hint="eastAsia" w:ascii="仿宋" w:hAnsi="仿宋" w:eastAsia="仿宋"/>
          <w:sz w:val="32"/>
          <w:szCs w:val="32"/>
        </w:rPr>
        <w:t>万元，比2022年预算增加</w:t>
      </w:r>
      <w:r>
        <w:rPr>
          <w:rFonts w:hint="eastAsia" w:ascii="仿宋" w:hAnsi="仿宋" w:eastAsia="仿宋"/>
          <w:sz w:val="32"/>
          <w:szCs w:val="32"/>
          <w:lang w:val="en-US" w:eastAsia="zh-CN"/>
        </w:rPr>
        <w:t>0.2</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hint="eastAsia" w:ascii="仿宋" w:hAnsi="仿宋" w:eastAsia="仿宋"/>
          <w:sz w:val="32"/>
          <w:szCs w:val="32"/>
        </w:rPr>
        <w:t>%，增长原因主要是</w:t>
      </w:r>
      <w:r>
        <w:rPr>
          <w:rFonts w:hint="eastAsia" w:ascii="仿宋" w:hAnsi="仿宋" w:eastAsia="仿宋"/>
          <w:sz w:val="32"/>
          <w:szCs w:val="32"/>
          <w:lang w:eastAsia="zh-CN"/>
        </w:rPr>
        <w:t>新增人员及工作量增加，计划采购打印机</w:t>
      </w:r>
      <w:r>
        <w:rPr>
          <w:rFonts w:hint="eastAsia" w:ascii="仿宋" w:hAnsi="仿宋" w:eastAsia="仿宋"/>
          <w:sz w:val="32"/>
          <w:szCs w:val="32"/>
        </w:rPr>
        <w:t>。其中，一般公共预算安排</w:t>
      </w:r>
      <w:r>
        <w:rPr>
          <w:rFonts w:hint="eastAsia" w:ascii="仿宋" w:hAnsi="仿宋" w:eastAsia="仿宋"/>
          <w:sz w:val="32"/>
          <w:szCs w:val="32"/>
          <w:lang w:val="en-US" w:eastAsia="zh-CN"/>
        </w:rPr>
        <w:t>0.2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80" w:lineRule="exact"/>
        <w:ind w:firstLine="628" w:firstLineChars="200"/>
        <w:rPr>
          <w:rFonts w:ascii="黑体" w:hAnsi="黑体" w:eastAsia="黑体"/>
          <w:sz w:val="32"/>
          <w:szCs w:val="32"/>
        </w:rPr>
      </w:pPr>
      <w:r>
        <w:rPr>
          <w:rFonts w:hint="eastAsia" w:ascii="黑体" w:hAnsi="黑体" w:eastAsia="黑体"/>
          <w:sz w:val="32"/>
          <w:szCs w:val="32"/>
        </w:rPr>
        <w:t>十一、关于2023年政府购买服务支出表的说明</w:t>
      </w:r>
    </w:p>
    <w:p>
      <w:pPr>
        <w:spacing w:line="580" w:lineRule="exact"/>
        <w:ind w:firstLine="628" w:firstLineChars="200"/>
        <w:rPr>
          <w:rFonts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2023年没有安排政府购买服务支出。</w:t>
      </w:r>
    </w:p>
    <w:p>
      <w:pPr>
        <w:spacing w:line="580" w:lineRule="exact"/>
        <w:ind w:firstLine="628" w:firstLineChars="200"/>
        <w:rPr>
          <w:rFonts w:ascii="仿宋" w:hAnsi="仿宋" w:eastAsia="仿宋"/>
          <w:sz w:val="32"/>
          <w:szCs w:val="32"/>
        </w:rPr>
      </w:pPr>
      <w:r>
        <w:rPr>
          <w:rFonts w:hint="eastAsia" w:ascii="黑体" w:hAnsi="黑体" w:eastAsia="黑体"/>
          <w:sz w:val="32"/>
          <w:szCs w:val="32"/>
        </w:rPr>
        <w:t>十二、其他重要事项情况说明</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 xml:space="preserve">(一)项目及绩效目标情况。 </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1.部门整体支出情况</w:t>
      </w:r>
    </w:p>
    <w:p>
      <w:pPr>
        <w:pStyle w:val="2"/>
        <w:rPr>
          <w:rFonts w:hint="eastAsia" w:ascii="仿宋" w:hAnsi="仿宋" w:eastAsia="仿宋"/>
          <w:sz w:val="32"/>
          <w:szCs w:val="32"/>
        </w:rPr>
      </w:pPr>
      <w:r>
        <w:rPr>
          <w:rFonts w:hint="eastAsia" w:ascii="仿宋" w:hAnsi="仿宋" w:eastAsia="仿宋"/>
          <w:sz w:val="32"/>
          <w:szCs w:val="32"/>
          <w:lang w:eastAsia="zh-CN"/>
        </w:rPr>
        <w:t>中共泗县县委机构编制委员会办公室</w:t>
      </w:r>
      <w:r>
        <w:rPr>
          <w:rFonts w:hint="eastAsia" w:ascii="仿宋" w:hAnsi="仿宋" w:eastAsia="仿宋"/>
          <w:sz w:val="32"/>
          <w:szCs w:val="32"/>
        </w:rPr>
        <w:t>2023年财政预算整体支出</w:t>
      </w:r>
      <w:r>
        <w:rPr>
          <w:rFonts w:hint="eastAsia" w:ascii="仿宋" w:hAnsi="仿宋" w:eastAsia="仿宋"/>
          <w:sz w:val="32"/>
          <w:szCs w:val="32"/>
          <w:lang w:val="en-US" w:eastAsia="zh-CN"/>
        </w:rPr>
        <w:t>157.17</w:t>
      </w:r>
      <w:r>
        <w:rPr>
          <w:rFonts w:hint="eastAsia" w:ascii="仿宋" w:hAnsi="仿宋" w:eastAsia="仿宋"/>
          <w:sz w:val="32"/>
          <w:szCs w:val="32"/>
        </w:rPr>
        <w:t>万元，其中，基本支出</w:t>
      </w:r>
      <w:r>
        <w:rPr>
          <w:rFonts w:hint="eastAsia" w:ascii="仿宋" w:hAnsi="仿宋" w:eastAsia="仿宋"/>
          <w:sz w:val="32"/>
          <w:szCs w:val="32"/>
          <w:lang w:val="en-US" w:eastAsia="zh-CN"/>
        </w:rPr>
        <w:t>151.27</w:t>
      </w:r>
      <w:r>
        <w:rPr>
          <w:rFonts w:hint="eastAsia" w:ascii="仿宋" w:hAnsi="仿宋" w:eastAsia="仿宋"/>
          <w:sz w:val="32"/>
          <w:szCs w:val="32"/>
        </w:rPr>
        <w:t>万元，项目支出</w:t>
      </w:r>
      <w:r>
        <w:rPr>
          <w:rFonts w:hint="eastAsia" w:ascii="仿宋" w:hAnsi="仿宋" w:eastAsia="仿宋"/>
          <w:sz w:val="32"/>
          <w:szCs w:val="32"/>
          <w:lang w:val="en-US" w:eastAsia="zh-CN"/>
        </w:rPr>
        <w:t>5.9</w:t>
      </w:r>
      <w:r>
        <w:rPr>
          <w:rFonts w:hint="eastAsia" w:ascii="仿宋" w:hAnsi="仿宋" w:eastAsia="仿宋"/>
          <w:sz w:val="32"/>
          <w:szCs w:val="32"/>
        </w:rPr>
        <w:t>万元。</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w:t>
      </w:r>
      <w:r>
        <w:rPr>
          <w:rFonts w:hint="eastAsia" w:eastAsia="仿宋_GB2312"/>
          <w:b/>
          <w:sz w:val="32"/>
          <w:szCs w:val="32"/>
        </w:rPr>
        <w:t>党政机关事业单位中文域名注册费</w:t>
      </w:r>
      <w:r>
        <w:rPr>
          <w:rFonts w:hint="eastAsia" w:ascii="仿宋" w:hAnsi="仿宋" w:eastAsia="仿宋"/>
          <w:sz w:val="32"/>
          <w:szCs w:val="32"/>
        </w:rPr>
        <w:t>”项目。</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(1)项目概述。</w:t>
      </w:r>
      <w:r>
        <w:rPr>
          <w:rFonts w:hint="eastAsia" w:ascii="仿宋_GB2312" w:hAnsi="仿宋" w:eastAsia="仿宋_GB2312"/>
          <w:sz w:val="32"/>
          <w:szCs w:val="32"/>
          <w:lang w:eastAsia="zh-CN"/>
        </w:rPr>
        <w:t>用于泗县党政机关事业单位中文域名注册费缴纳。</w:t>
      </w:r>
    </w:p>
    <w:p>
      <w:pPr>
        <w:spacing w:line="580" w:lineRule="exact"/>
        <w:ind w:firstLine="628" w:firstLineChars="200"/>
        <w:rPr>
          <w:rFonts w:hint="eastAsia" w:ascii="仿宋_GB2312" w:hAnsi="仿宋" w:eastAsia="仿宋_GB2312"/>
          <w:sz w:val="32"/>
          <w:szCs w:val="32"/>
          <w:lang w:val="en-US" w:eastAsia="zh-CN"/>
        </w:rPr>
      </w:pPr>
      <w:r>
        <w:rPr>
          <w:rFonts w:hint="eastAsia" w:ascii="仿宋" w:hAnsi="仿宋" w:eastAsia="仿宋"/>
          <w:sz w:val="32"/>
          <w:szCs w:val="32"/>
        </w:rPr>
        <w:t>(2)立项依据。</w:t>
      </w:r>
      <w:r>
        <w:rPr>
          <w:rFonts w:hint="eastAsia" w:ascii="仿宋_GB2312" w:hAnsi="仿宋" w:eastAsia="仿宋_GB2312"/>
          <w:sz w:val="32"/>
          <w:szCs w:val="32"/>
          <w:lang w:eastAsia="zh-CN"/>
        </w:rPr>
        <w:t>《关于印发&lt;党政机关、事业单位和国有企业互联网网站安全专项整治行动方案&gt;的通知》（公信安〔</w:t>
      </w:r>
      <w:r>
        <w:rPr>
          <w:rFonts w:hint="eastAsia" w:ascii="仿宋_GB2312" w:hAnsi="仿宋" w:eastAsia="仿宋_GB2312"/>
          <w:sz w:val="32"/>
          <w:szCs w:val="32"/>
          <w:lang w:val="en-US" w:eastAsia="zh-CN"/>
        </w:rPr>
        <w:t>2015〕2562号，《关于抓紧做好党政机关、事业单位政务公益域名注册及网站开办审核、资格复审和网站标识管理工作的通知》（皖编办</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2015〕139号）</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(3)实施主体。</w:t>
      </w:r>
      <w:r>
        <w:rPr>
          <w:rFonts w:ascii="Times New Roman" w:hAnsi="Times New Roman" w:eastAsia="仿宋_GB2312" w:cs="Times New Roman"/>
          <w:kern w:val="2"/>
          <w:sz w:val="32"/>
          <w:szCs w:val="32"/>
        </w:rPr>
        <w:t>中共泗县县委机构编制委员会办公室</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(4)起止时间。</w:t>
      </w:r>
      <w:r>
        <w:rPr>
          <w:rFonts w:hint="eastAsia" w:eastAsia="仿宋_GB2312"/>
          <w:sz w:val="32"/>
          <w:szCs w:val="32"/>
        </w:rPr>
        <w:t>20</w:t>
      </w:r>
      <w:r>
        <w:rPr>
          <w:rFonts w:hint="eastAsia" w:eastAsia="仿宋_GB2312"/>
          <w:sz w:val="32"/>
          <w:szCs w:val="32"/>
          <w:lang w:val="en-US" w:eastAsia="zh-CN"/>
        </w:rPr>
        <w:t>23</w:t>
      </w:r>
      <w:r>
        <w:rPr>
          <w:rFonts w:hint="eastAsia" w:eastAsia="仿宋_GB2312"/>
          <w:sz w:val="32"/>
          <w:szCs w:val="32"/>
        </w:rPr>
        <w:t>年1月-20</w:t>
      </w:r>
      <w:r>
        <w:rPr>
          <w:rFonts w:hint="eastAsia" w:eastAsia="仿宋_GB2312"/>
          <w:sz w:val="32"/>
          <w:szCs w:val="32"/>
          <w:lang w:val="en-US" w:eastAsia="zh-CN"/>
        </w:rPr>
        <w:t>23</w:t>
      </w:r>
      <w:r>
        <w:rPr>
          <w:rFonts w:hint="eastAsia" w:eastAsia="仿宋_GB2312"/>
          <w:sz w:val="32"/>
          <w:szCs w:val="32"/>
        </w:rPr>
        <w:t>年12月</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(5)项目内容。</w:t>
      </w:r>
      <w:r>
        <w:rPr>
          <w:rFonts w:hint="eastAsia" w:ascii="仿宋_GB2312" w:hAnsi="仿宋" w:eastAsia="仿宋_GB2312"/>
          <w:sz w:val="32"/>
          <w:szCs w:val="32"/>
        </w:rPr>
        <w:t>各申请单位登录中央编办政务公益域名注册管理中心网站，采取网上申报的方式，申请注册政务或公益中文域名。</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(6)年度预算安排。</w:t>
      </w:r>
      <w:r>
        <w:rPr>
          <w:rFonts w:hint="eastAsia" w:eastAsia="仿宋_GB2312"/>
          <w:sz w:val="32"/>
          <w:szCs w:val="32"/>
        </w:rPr>
        <w:t>5.9万元</w:t>
      </w:r>
      <w:r>
        <w:rPr>
          <w:rFonts w:hint="eastAsia" w:eastAsia="仿宋_GB2312"/>
          <w:sz w:val="32"/>
          <w:szCs w:val="32"/>
          <w:lang w:eastAsia="zh-CN"/>
        </w:rPr>
        <w:t>。</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(7)绩效目标。</w:t>
      </w:r>
      <w:r>
        <w:rPr>
          <w:rFonts w:hint="eastAsia" w:ascii="仿宋_GB2312" w:hAnsi="仿宋" w:eastAsia="仿宋_GB2312"/>
          <w:sz w:val="32"/>
          <w:szCs w:val="32"/>
        </w:rPr>
        <w:t>开展域名注册和网站挂标工作是加强互联网网站管理的重要举措，事关国家安全和网络空间安全，公安部、中央网信办、中央编办、工业和信息化部联合开展党政机关、事业单位和国有企业互联网网站安全专项整治行动，明确要求实现中文域名注册和网站标识加挂“两个全覆盖”。</w:t>
      </w: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firstLine="157" w:firstLineChars="50"/>
        <w:jc w:val="center"/>
        <w:rPr>
          <w:rFonts w:hint="eastAsia" w:ascii="仿宋" w:hAnsi="仿宋" w:eastAsia="仿宋"/>
          <w:b/>
          <w:sz w:val="32"/>
          <w:szCs w:val="32"/>
        </w:rPr>
      </w:pPr>
    </w:p>
    <w:p>
      <w:pPr>
        <w:pStyle w:val="2"/>
        <w:ind w:firstLine="157" w:firstLineChars="50"/>
        <w:jc w:val="center"/>
        <w:rPr>
          <w:rFonts w:hint="eastAsia" w:ascii="仿宋" w:hAnsi="仿宋" w:eastAsia="仿宋"/>
          <w:b/>
          <w:sz w:val="32"/>
          <w:szCs w:val="32"/>
        </w:rPr>
      </w:pPr>
      <w:r>
        <w:rPr>
          <w:rFonts w:hint="eastAsia" w:ascii="仿宋" w:hAnsi="仿宋" w:eastAsia="仿宋"/>
          <w:b/>
          <w:sz w:val="32"/>
          <w:szCs w:val="32"/>
        </w:rPr>
        <w:t>部门整体支出绩效目标申报表</w:t>
      </w:r>
    </w:p>
    <w:p>
      <w:pPr>
        <w:pStyle w:val="2"/>
        <w:ind w:firstLine="152" w:firstLineChars="50"/>
        <w:rPr>
          <w:rFonts w:hint="eastAsia" w:ascii="仿宋" w:hAnsi="仿宋" w:eastAsia="仿宋"/>
          <w:b/>
          <w:sz w:val="32"/>
          <w:szCs w:val="32"/>
        </w:rPr>
      </w:pPr>
      <w:r>
        <w:drawing>
          <wp:inline distT="0" distB="0" distL="114300" distR="114300">
            <wp:extent cx="5574665" cy="6310630"/>
            <wp:effectExtent l="0" t="0" r="6985" b="139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4"/>
                    <a:stretch>
                      <a:fillRect/>
                    </a:stretch>
                  </pic:blipFill>
                  <pic:spPr>
                    <a:xfrm>
                      <a:off x="0" y="0"/>
                      <a:ext cx="5574665" cy="6310630"/>
                    </a:xfrm>
                    <a:prstGeom prst="rect">
                      <a:avLst/>
                    </a:prstGeom>
                    <a:noFill/>
                    <a:ln>
                      <a:noFill/>
                    </a:ln>
                  </pic:spPr>
                </pic:pic>
              </a:graphicData>
            </a:graphic>
          </wp:inline>
        </w:drawing>
      </w:r>
    </w:p>
    <w:p>
      <w:pPr>
        <w:pStyle w:val="2"/>
        <w:ind w:firstLine="157" w:firstLineChars="50"/>
        <w:rPr>
          <w:rFonts w:hint="eastAsia" w:ascii="仿宋" w:hAnsi="仿宋" w:eastAsia="仿宋"/>
          <w:b/>
          <w:sz w:val="32"/>
          <w:szCs w:val="32"/>
        </w:rPr>
      </w:pPr>
    </w:p>
    <w:p>
      <w:pPr>
        <w:pStyle w:val="2"/>
        <w:ind w:firstLine="157" w:firstLineChars="5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pStyle w:val="2"/>
        <w:ind w:left="0" w:leftChars="0" w:firstLine="0" w:firstLineChars="0"/>
        <w:jc w:val="center"/>
        <w:rPr>
          <w:rFonts w:hint="eastAsia" w:ascii="仿宋" w:hAnsi="仿宋" w:eastAsia="仿宋"/>
          <w:b/>
          <w:sz w:val="32"/>
          <w:szCs w:val="32"/>
        </w:rPr>
      </w:pPr>
    </w:p>
    <w:p>
      <w:pPr>
        <w:pStyle w:val="2"/>
        <w:ind w:left="0" w:leftChars="0" w:firstLine="0" w:firstLineChars="0"/>
        <w:jc w:val="center"/>
        <w:rPr>
          <w:rFonts w:hint="eastAsia" w:ascii="仿宋" w:hAnsi="仿宋" w:eastAsia="仿宋"/>
          <w:b/>
          <w:sz w:val="32"/>
          <w:szCs w:val="32"/>
        </w:rPr>
      </w:pPr>
      <w:r>
        <w:rPr>
          <w:rFonts w:hint="eastAsia" w:ascii="仿宋" w:hAnsi="仿宋" w:eastAsia="仿宋"/>
          <w:b/>
          <w:sz w:val="32"/>
          <w:szCs w:val="32"/>
        </w:rPr>
        <w:t>项目支出绩效目标申报表</w:t>
      </w:r>
    </w:p>
    <w:p>
      <w:pPr>
        <w:pStyle w:val="2"/>
        <w:ind w:left="0" w:leftChars="0" w:firstLine="0" w:firstLineChars="0"/>
        <w:rPr>
          <w:rFonts w:hint="eastAsia" w:ascii="仿宋" w:hAnsi="仿宋" w:eastAsia="仿宋"/>
          <w:b/>
          <w:sz w:val="32"/>
          <w:szCs w:val="32"/>
        </w:rPr>
      </w:pPr>
      <w:r>
        <w:drawing>
          <wp:inline distT="0" distB="0" distL="114300" distR="114300">
            <wp:extent cx="5579110" cy="5856605"/>
            <wp:effectExtent l="0" t="0" r="2540" b="1079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5"/>
                    <a:stretch>
                      <a:fillRect/>
                    </a:stretch>
                  </pic:blipFill>
                  <pic:spPr>
                    <a:xfrm>
                      <a:off x="0" y="0"/>
                      <a:ext cx="5579110" cy="5856605"/>
                    </a:xfrm>
                    <a:prstGeom prst="rect">
                      <a:avLst/>
                    </a:prstGeom>
                    <a:noFill/>
                    <a:ln>
                      <a:noFill/>
                    </a:ln>
                  </pic:spPr>
                </pic:pic>
              </a:graphicData>
            </a:graphic>
          </wp:inline>
        </w:drawing>
      </w:r>
    </w:p>
    <w:p>
      <w:pPr>
        <w:pStyle w:val="2"/>
        <w:ind w:left="0" w:leftChars="0" w:firstLine="0" w:firstLineChars="0"/>
        <w:rPr>
          <w:rFonts w:hint="eastAsia" w:ascii="仿宋" w:hAnsi="仿宋" w:eastAsia="仿宋"/>
          <w:b/>
          <w:sz w:val="32"/>
          <w:szCs w:val="32"/>
        </w:rPr>
      </w:pPr>
    </w:p>
    <w:p>
      <w:pPr>
        <w:pStyle w:val="2"/>
        <w:ind w:firstLine="1413" w:firstLineChars="450"/>
        <w:rPr>
          <w:rFonts w:hint="eastAsia" w:ascii="仿宋" w:hAnsi="仿宋" w:eastAsia="仿宋"/>
          <w:b/>
          <w:sz w:val="32"/>
          <w:szCs w:val="32"/>
        </w:rPr>
      </w:pPr>
    </w:p>
    <w:p>
      <w:pPr>
        <w:pStyle w:val="2"/>
        <w:ind w:firstLine="1413" w:firstLineChars="450"/>
        <w:rPr>
          <w:rFonts w:hint="eastAsia" w:ascii="仿宋" w:hAnsi="仿宋" w:eastAsia="仿宋"/>
          <w:b/>
          <w:sz w:val="32"/>
          <w:szCs w:val="32"/>
        </w:rPr>
      </w:pPr>
    </w:p>
    <w:p>
      <w:pPr>
        <w:pStyle w:val="2"/>
        <w:ind w:left="0" w:leftChars="0" w:firstLine="0" w:firstLineChars="0"/>
        <w:rPr>
          <w:rFonts w:hint="eastAsia" w:ascii="仿宋" w:hAnsi="仿宋" w:eastAsia="仿宋"/>
          <w:b/>
          <w:sz w:val="32"/>
          <w:szCs w:val="32"/>
        </w:rPr>
      </w:pP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(二)机关运行经费。</w:t>
      </w:r>
    </w:p>
    <w:p>
      <w:pPr>
        <w:spacing w:line="580" w:lineRule="exact"/>
        <w:ind w:firstLine="628" w:firstLineChars="200"/>
      </w:pPr>
      <w:r>
        <w:rPr>
          <w:rFonts w:ascii="Times New Roman" w:hAnsi="Times New Roman" w:eastAsia="仿宋_GB2312" w:cs="Times New Roman"/>
          <w:kern w:val="2"/>
          <w:sz w:val="32"/>
          <w:szCs w:val="32"/>
        </w:rPr>
        <w:t>中共泗县县委机构编制委员会办公室</w:t>
      </w:r>
      <w:r>
        <w:rPr>
          <w:rFonts w:hint="eastAsia" w:ascii="仿宋" w:hAnsi="仿宋" w:eastAsia="仿宋"/>
          <w:sz w:val="32"/>
          <w:szCs w:val="32"/>
        </w:rPr>
        <w:t>2023年机关运行经费财政拨款预算</w:t>
      </w:r>
      <w:r>
        <w:rPr>
          <w:rFonts w:hint="eastAsia" w:ascii="仿宋" w:hAnsi="仿宋" w:eastAsia="仿宋"/>
          <w:sz w:val="32"/>
          <w:szCs w:val="32"/>
          <w:lang w:val="en-US" w:eastAsia="zh-CN"/>
        </w:rPr>
        <w:t>27.84</w:t>
      </w:r>
      <w:r>
        <w:rPr>
          <w:rFonts w:hint="eastAsia" w:ascii="仿宋" w:hAnsi="仿宋" w:eastAsia="仿宋"/>
          <w:sz w:val="32"/>
          <w:szCs w:val="32"/>
        </w:rPr>
        <w:t>万元，比2022年预算减少</w:t>
      </w:r>
      <w:r>
        <w:rPr>
          <w:rFonts w:hint="eastAsia" w:ascii="仿宋" w:hAnsi="仿宋" w:eastAsia="仿宋"/>
          <w:sz w:val="32"/>
          <w:szCs w:val="32"/>
          <w:lang w:val="en-US" w:eastAsia="zh-CN"/>
        </w:rPr>
        <w:t>0.63</w:t>
      </w:r>
      <w:r>
        <w:rPr>
          <w:rFonts w:hint="eastAsia" w:ascii="仿宋" w:hAnsi="仿宋" w:eastAsia="仿宋"/>
          <w:sz w:val="32"/>
          <w:szCs w:val="32"/>
        </w:rPr>
        <w:t>万元，下降</w:t>
      </w:r>
      <w:r>
        <w:rPr>
          <w:rFonts w:hint="eastAsia" w:ascii="仿宋" w:hAnsi="仿宋" w:eastAsia="仿宋"/>
          <w:sz w:val="32"/>
          <w:szCs w:val="32"/>
          <w:lang w:val="en-US" w:eastAsia="zh-CN"/>
        </w:rPr>
        <w:t>2.21</w:t>
      </w:r>
      <w:r>
        <w:rPr>
          <w:rFonts w:hint="eastAsia" w:ascii="仿宋" w:hAnsi="仿宋" w:eastAsia="仿宋"/>
          <w:sz w:val="32"/>
          <w:szCs w:val="32"/>
        </w:rPr>
        <w:t>%，下降主要原因是</w:t>
      </w:r>
      <w:r>
        <w:rPr>
          <w:rFonts w:hint="eastAsia" w:ascii="仿宋" w:hAnsi="仿宋" w:eastAsia="仿宋"/>
          <w:sz w:val="32"/>
          <w:szCs w:val="32"/>
          <w:lang w:eastAsia="zh-CN"/>
        </w:rPr>
        <w:t>节约开支</w:t>
      </w:r>
      <w:r>
        <w:rPr>
          <w:rFonts w:hint="eastAsia" w:ascii="仿宋" w:hAnsi="仿宋" w:eastAsia="仿宋"/>
          <w:sz w:val="32"/>
          <w:szCs w:val="32"/>
        </w:rPr>
        <w:t>。</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(三)政府采购情况。</w:t>
      </w:r>
    </w:p>
    <w:p>
      <w:pPr>
        <w:spacing w:line="580" w:lineRule="exact"/>
        <w:ind w:firstLine="628" w:firstLineChars="200"/>
        <w:rPr>
          <w:rFonts w:ascii="仿宋" w:hAnsi="仿宋" w:eastAsia="仿宋"/>
          <w:sz w:val="32"/>
          <w:szCs w:val="32"/>
        </w:rPr>
      </w:pPr>
      <w:r>
        <w:rPr>
          <w:rFonts w:ascii="Times New Roman" w:hAnsi="Times New Roman" w:eastAsia="仿宋_GB2312" w:cs="Times New Roman"/>
          <w:kern w:val="2"/>
          <w:sz w:val="32"/>
          <w:szCs w:val="32"/>
        </w:rPr>
        <w:t>中共泗县县委机构编制委员会办公室</w:t>
      </w:r>
      <w:r>
        <w:rPr>
          <w:rFonts w:hint="eastAsia" w:ascii="仿宋" w:hAnsi="仿宋" w:eastAsia="仿宋"/>
          <w:sz w:val="32"/>
          <w:szCs w:val="32"/>
        </w:rPr>
        <w:t>2023年政府采购预算</w:t>
      </w:r>
      <w:r>
        <w:rPr>
          <w:rFonts w:hint="eastAsia" w:ascii="仿宋" w:hAnsi="仿宋" w:eastAsia="仿宋"/>
          <w:sz w:val="32"/>
          <w:szCs w:val="32"/>
          <w:lang w:val="en-US" w:eastAsia="zh-CN"/>
        </w:rPr>
        <w:t>0.2</w:t>
      </w:r>
      <w:r>
        <w:rPr>
          <w:rFonts w:hint="eastAsia" w:ascii="仿宋" w:hAnsi="仿宋" w:eastAsia="仿宋"/>
          <w:sz w:val="32"/>
          <w:szCs w:val="32"/>
        </w:rPr>
        <w:t>万元。其中:政府采购货物预算</w:t>
      </w:r>
      <w:r>
        <w:rPr>
          <w:rFonts w:hint="eastAsia" w:ascii="仿宋" w:hAnsi="仿宋" w:eastAsia="仿宋"/>
          <w:sz w:val="32"/>
          <w:szCs w:val="32"/>
          <w:lang w:val="en-US" w:eastAsia="zh-CN"/>
        </w:rPr>
        <w:t>0.2</w:t>
      </w:r>
      <w:r>
        <w:rPr>
          <w:rFonts w:hint="eastAsia" w:ascii="仿宋" w:hAnsi="仿宋" w:eastAsia="仿宋"/>
          <w:sz w:val="32"/>
          <w:szCs w:val="32"/>
        </w:rPr>
        <w:t>万元，政府采购工程预算</w:t>
      </w:r>
      <w:r>
        <w:rPr>
          <w:rFonts w:hint="eastAsia" w:ascii="仿宋" w:hAnsi="仿宋" w:eastAsia="仿宋"/>
          <w:sz w:val="32"/>
          <w:szCs w:val="32"/>
          <w:lang w:val="en-US" w:eastAsia="zh-CN"/>
        </w:rPr>
        <w:t>0</w:t>
      </w:r>
      <w:r>
        <w:rPr>
          <w:rFonts w:hint="eastAsia" w:ascii="仿宋" w:hAnsi="仿宋" w:eastAsia="仿宋"/>
          <w:sz w:val="32"/>
          <w:szCs w:val="32"/>
        </w:rPr>
        <w:t>万元，政府采购服务预算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(四)国有资产占有使用情况。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截至2022年12月31日，</w:t>
      </w:r>
      <w:r>
        <w:rPr>
          <w:rFonts w:ascii="Times New Roman" w:hAnsi="Times New Roman" w:eastAsia="仿宋_GB2312" w:cs="Times New Roman"/>
          <w:kern w:val="2"/>
          <w:sz w:val="32"/>
          <w:szCs w:val="32"/>
        </w:rPr>
        <w:t>中共泗县县委机构编制委员会办公室</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辆，其中:副部(省)级及以上领导用车</w:t>
      </w:r>
      <w:r>
        <w:rPr>
          <w:rFonts w:hint="eastAsia" w:ascii="仿宋" w:hAnsi="仿宋" w:eastAsia="仿宋"/>
          <w:sz w:val="32"/>
          <w:szCs w:val="32"/>
          <w:lang w:val="en-US" w:eastAsia="zh-CN"/>
        </w:rPr>
        <w:t>0</w:t>
      </w:r>
      <w:r>
        <w:rPr>
          <w:rFonts w:hint="eastAsia" w:ascii="仿宋" w:hAnsi="仿宋" w:eastAsia="仿宋"/>
          <w:sz w:val="32"/>
          <w:szCs w:val="32"/>
        </w:rPr>
        <w:t>辆、主要领导干部用车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辆(只列报车辆不为0的车型)。单位价值50万元以上的通用设备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台(套)，单位价值100万元以上的专用设备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2023年部门预算安排购置公务用车</w:t>
      </w:r>
      <w:r>
        <w:rPr>
          <w:rFonts w:hint="eastAsia" w:ascii="仿宋" w:hAnsi="仿宋" w:eastAsia="仿宋"/>
          <w:sz w:val="32"/>
          <w:szCs w:val="32"/>
          <w:lang w:val="en-US" w:eastAsia="zh-CN"/>
        </w:rPr>
        <w:t>0</w:t>
      </w:r>
      <w:r>
        <w:rPr>
          <w:rFonts w:hint="eastAsia" w:ascii="仿宋" w:hAnsi="仿宋" w:eastAsia="仿宋"/>
          <w:sz w:val="32"/>
          <w:szCs w:val="32"/>
        </w:rPr>
        <w:t>辆，购置费</w:t>
      </w:r>
      <w:r>
        <w:rPr>
          <w:rFonts w:hint="eastAsia" w:ascii="仿宋" w:hAnsi="仿宋" w:eastAsia="仿宋"/>
          <w:sz w:val="32"/>
          <w:szCs w:val="32"/>
          <w:lang w:val="en-US" w:eastAsia="zh-CN"/>
        </w:rPr>
        <w:t>0</w:t>
      </w:r>
      <w:r>
        <w:rPr>
          <w:rFonts w:hint="eastAsia" w:ascii="仿宋" w:hAnsi="仿宋" w:eastAsia="仿宋"/>
          <w:sz w:val="32"/>
          <w:szCs w:val="32"/>
        </w:rPr>
        <w:t>万元，其中:副部(省)级及以上领导用车</w:t>
      </w:r>
      <w:r>
        <w:rPr>
          <w:rFonts w:hint="eastAsia" w:ascii="仿宋" w:hAnsi="仿宋" w:eastAsia="仿宋"/>
          <w:sz w:val="32"/>
          <w:szCs w:val="32"/>
          <w:lang w:val="en-US" w:eastAsia="zh-CN"/>
        </w:rPr>
        <w:t>0</w:t>
      </w:r>
      <w:r>
        <w:rPr>
          <w:rFonts w:hint="eastAsia" w:ascii="仿宋" w:hAnsi="仿宋" w:eastAsia="仿宋"/>
          <w:sz w:val="32"/>
          <w:szCs w:val="32"/>
        </w:rPr>
        <w:t>辆、主要领导干部用车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辆(只列报车辆不为0的车型);安排购置单位价值50万元以上的通用设备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万元;安排购置单位价值100万元以上专用设备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台(套)，购置费</w:t>
      </w:r>
      <w:r>
        <w:rPr>
          <w:rFonts w:hint="eastAsia" w:ascii="仿宋" w:hAnsi="仿宋" w:eastAsia="仿宋"/>
          <w:sz w:val="32"/>
          <w:szCs w:val="32"/>
          <w:lang w:val="en-US" w:eastAsia="zh-CN"/>
        </w:rPr>
        <w:t>0</w:t>
      </w:r>
      <w:r>
        <w:rPr>
          <w:rFonts w:hint="eastAsia" w:ascii="仿宋" w:hAnsi="仿宋" w:eastAsia="仿宋"/>
          <w:sz w:val="32"/>
          <w:szCs w:val="32"/>
        </w:rPr>
        <w:t xml:space="preserve">万元。 </w:t>
      </w:r>
    </w:p>
    <w:p>
      <w:pPr>
        <w:spacing w:line="580" w:lineRule="exact"/>
        <w:ind w:firstLine="628" w:firstLineChars="200"/>
        <w:rPr>
          <w:rFonts w:ascii="仿宋" w:hAnsi="仿宋" w:eastAsia="仿宋"/>
          <w:b/>
          <w:bCs/>
          <w:sz w:val="32"/>
          <w:szCs w:val="32"/>
        </w:rPr>
      </w:pPr>
      <w:r>
        <w:rPr>
          <w:rFonts w:hint="eastAsia" w:ascii="仿宋" w:hAnsi="仿宋" w:eastAsia="仿宋"/>
          <w:b/>
          <w:bCs/>
          <w:sz w:val="32"/>
          <w:szCs w:val="32"/>
        </w:rPr>
        <w:t>(五)绩效目标设置情况。</w:t>
      </w:r>
    </w:p>
    <w:p>
      <w:pPr>
        <w:spacing w:line="580" w:lineRule="exact"/>
        <w:ind w:firstLine="628" w:firstLineChars="200"/>
        <w:rPr>
          <w:rFonts w:ascii="仿宋" w:hAnsi="仿宋" w:eastAsia="仿宋"/>
          <w:sz w:val="32"/>
          <w:szCs w:val="32"/>
        </w:rPr>
      </w:pPr>
      <w:r>
        <w:rPr>
          <w:rFonts w:hint="eastAsia" w:ascii="仿宋" w:hAnsi="仿宋" w:eastAsia="仿宋"/>
          <w:sz w:val="32"/>
          <w:szCs w:val="32"/>
        </w:rPr>
        <w:t>2023年，</w:t>
      </w:r>
      <w:r>
        <w:rPr>
          <w:rFonts w:ascii="Times New Roman" w:hAnsi="Times New Roman" w:eastAsia="仿宋_GB2312" w:cs="Times New Roman"/>
          <w:kern w:val="2"/>
          <w:sz w:val="32"/>
          <w:szCs w:val="32"/>
        </w:rPr>
        <w:t>中共泗县县委机构编制委员会办公室</w:t>
      </w:r>
      <w:r>
        <w:rPr>
          <w:rFonts w:hint="eastAsia" w:ascii="仿宋" w:hAnsi="仿宋" w:eastAsia="仿宋"/>
          <w:sz w:val="32"/>
          <w:szCs w:val="32"/>
          <w:lang w:val="en-US" w:eastAsia="zh-CN"/>
        </w:rPr>
        <w:t>1</w:t>
      </w:r>
      <w:r>
        <w:rPr>
          <w:rFonts w:hint="eastAsia" w:ascii="仿宋" w:hAnsi="仿宋" w:eastAsia="仿宋"/>
          <w:sz w:val="32"/>
          <w:szCs w:val="32"/>
        </w:rPr>
        <w:t>个项目实行了绩效目标管理，涉及一般公共预算当年财政拨款</w:t>
      </w:r>
      <w:r>
        <w:rPr>
          <w:rFonts w:hint="eastAsia" w:ascii="仿宋" w:hAnsi="仿宋" w:eastAsia="仿宋"/>
          <w:sz w:val="32"/>
          <w:szCs w:val="32"/>
          <w:lang w:val="en-US" w:eastAsia="zh-CN"/>
        </w:rPr>
        <w:t>5.9</w:t>
      </w:r>
      <w:r>
        <w:rPr>
          <w:rFonts w:hint="eastAsia" w:ascii="仿宋" w:hAnsi="仿宋" w:eastAsia="仿宋"/>
          <w:sz w:val="32"/>
          <w:szCs w:val="32"/>
        </w:rPr>
        <w:t>万元。</w:t>
      </w:r>
    </w:p>
    <w:p>
      <w:pPr>
        <w:jc w:val="center"/>
        <w:rPr>
          <w:rFonts w:ascii="仿宋" w:hAnsi="仿宋" w:eastAsia="仿宋"/>
          <w:sz w:val="36"/>
          <w:szCs w:val="36"/>
        </w:rPr>
      </w:pPr>
      <w:r>
        <w:rPr>
          <w:rFonts w:hint="eastAsia" w:ascii="仿宋" w:hAnsi="仿宋" w:eastAsia="仿宋"/>
          <w:sz w:val="32"/>
          <w:szCs w:val="32"/>
        </w:rPr>
        <w:br w:type="page"/>
      </w:r>
      <w:r>
        <w:rPr>
          <w:rFonts w:hint="eastAsia" w:ascii="黑体" w:hAnsi="黑体" w:eastAsia="黑体"/>
          <w:sz w:val="36"/>
          <w:szCs w:val="36"/>
        </w:rPr>
        <w:t>第四部分 名词解释</w:t>
      </w:r>
    </w:p>
    <w:p>
      <w:pPr>
        <w:spacing w:line="580" w:lineRule="exact"/>
        <w:ind w:firstLine="628" w:firstLineChars="200"/>
        <w:rPr>
          <w:rFonts w:ascii="仿宋" w:hAnsi="仿宋" w:eastAsia="仿宋"/>
          <w:sz w:val="32"/>
          <w:szCs w:val="32"/>
        </w:rPr>
      </w:pPr>
    </w:p>
    <w:p>
      <w:pPr>
        <w:spacing w:line="580" w:lineRule="exact"/>
        <w:ind w:firstLine="628" w:firstLineChars="200"/>
        <w:rPr>
          <w:rFonts w:ascii="仿宋" w:hAnsi="仿宋" w:eastAsia="仿宋"/>
          <w:sz w:val="32"/>
          <w:szCs w:val="32"/>
        </w:rPr>
      </w:pPr>
      <w:r>
        <w:rPr>
          <w:rFonts w:hint="eastAsia" w:ascii="仿宋" w:hAnsi="仿宋" w:eastAsia="仿宋"/>
          <w:b/>
          <w:bCs/>
          <w:sz w:val="32"/>
          <w:szCs w:val="32"/>
        </w:rPr>
        <w:t>一、财政拨款收入:</w:t>
      </w:r>
      <w:r>
        <w:rPr>
          <w:rFonts w:hint="eastAsia" w:ascii="仿宋" w:hAnsi="仿宋" w:eastAsia="仿宋"/>
          <w:sz w:val="32"/>
          <w:szCs w:val="32"/>
        </w:rPr>
        <w:t>指部门或单位从同级财政部门取得的财政预算资金。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、上年结转:</w:t>
      </w:r>
      <w:r>
        <w:rPr>
          <w:rFonts w:hint="eastAsia" w:ascii="仿宋" w:hAnsi="仿宋" w:eastAsia="仿宋"/>
          <w:sz w:val="32"/>
          <w:szCs w:val="32"/>
        </w:rPr>
        <w:t>指以前年度安排、结转到本年仍按原用途继 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lang w:eastAsia="zh-CN"/>
        </w:rPr>
        <w:t>三</w:t>
      </w:r>
      <w:r>
        <w:rPr>
          <w:rFonts w:hint="eastAsia" w:ascii="仿宋" w:hAnsi="仿宋" w:eastAsia="仿宋"/>
          <w:b/>
          <w:bCs/>
          <w:sz w:val="32"/>
          <w:szCs w:val="32"/>
        </w:rPr>
        <w:t>、结转下年:</w:t>
      </w:r>
      <w:r>
        <w:rPr>
          <w:rFonts w:hint="eastAsia" w:ascii="仿宋" w:hAnsi="仿宋" w:eastAsia="仿宋"/>
          <w:sz w:val="32"/>
          <w:szCs w:val="32"/>
        </w:rPr>
        <w:t>指以前年度预算安排、因客观条件发生变化 无法按原计划实施，需以后年度按原用途继续使用的资金。</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lang w:eastAsia="zh-CN"/>
        </w:rPr>
        <w:t>四</w:t>
      </w:r>
      <w:r>
        <w:rPr>
          <w:rFonts w:hint="eastAsia" w:ascii="仿宋" w:hAnsi="仿宋" w:eastAsia="仿宋"/>
          <w:b/>
          <w:bCs/>
          <w:sz w:val="32"/>
          <w:szCs w:val="32"/>
        </w:rPr>
        <w:t>、基本支出:</w:t>
      </w:r>
      <w:r>
        <w:rPr>
          <w:rFonts w:hint="eastAsia" w:ascii="仿宋" w:hAnsi="仿宋" w:eastAsia="仿宋"/>
          <w:sz w:val="32"/>
          <w:szCs w:val="32"/>
        </w:rPr>
        <w:t>指为保障机构正常运转、完成日常工作任务 而发生的人员支出和公用支出。</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lang w:eastAsia="zh-CN"/>
        </w:rPr>
        <w:t>五</w:t>
      </w:r>
      <w:r>
        <w:rPr>
          <w:rFonts w:hint="eastAsia" w:ascii="仿宋" w:hAnsi="仿宋" w:eastAsia="仿宋"/>
          <w:b/>
          <w:bCs/>
          <w:sz w:val="32"/>
          <w:szCs w:val="32"/>
        </w:rPr>
        <w:t>、项目支出</w:t>
      </w:r>
      <w:r>
        <w:rPr>
          <w:rFonts w:hint="eastAsia" w:ascii="仿宋" w:hAnsi="仿宋" w:eastAsia="仿宋"/>
          <w:sz w:val="32"/>
          <w:szCs w:val="32"/>
        </w:rPr>
        <w:t>:指在除基本支出之外的支出，主要用于完成 特定的工作任务和事业发展目标。</w:t>
      </w:r>
    </w:p>
    <w:p>
      <w:pPr>
        <w:spacing w:line="580" w:lineRule="exact"/>
        <w:ind w:firstLine="628" w:firstLineChars="200"/>
        <w:rPr>
          <w:rFonts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 一般设备购置费、办公用房水电费、办公用房取暖费、办公用 房物业管理费、公务用车运行维护费以及其他费用。</w:t>
      </w:r>
    </w:p>
    <w:p/>
    <w:sectPr>
      <w:pgSz w:w="11906" w:h="16838"/>
      <w:pgMar w:top="2155" w:right="1531" w:bottom="1588" w:left="1588" w:header="0" w:footer="1588" w:gutter="0"/>
      <w:cols w:space="425"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2F5B7"/>
    <w:multiLevelType w:val="singleLevel"/>
    <w:tmpl w:val="3C42F5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7"/>
  <w:drawingGridVerticalSpacing w:val="5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zY2QyZThkNjk1ZTIwYjczNGU1ZjYxNTJiOTk3YzAifQ=="/>
  </w:docVars>
  <w:rsids>
    <w:rsidRoot w:val="004D475E"/>
    <w:rsid w:val="0000344B"/>
    <w:rsid w:val="000439A7"/>
    <w:rsid w:val="00076BE4"/>
    <w:rsid w:val="000C4711"/>
    <w:rsid w:val="000E4959"/>
    <w:rsid w:val="0010548A"/>
    <w:rsid w:val="001246F0"/>
    <w:rsid w:val="00265082"/>
    <w:rsid w:val="00292A79"/>
    <w:rsid w:val="002E6188"/>
    <w:rsid w:val="003216D9"/>
    <w:rsid w:val="003255C8"/>
    <w:rsid w:val="00374589"/>
    <w:rsid w:val="003D78C7"/>
    <w:rsid w:val="00442928"/>
    <w:rsid w:val="00445B08"/>
    <w:rsid w:val="004B0342"/>
    <w:rsid w:val="004D475E"/>
    <w:rsid w:val="004F38F5"/>
    <w:rsid w:val="00517044"/>
    <w:rsid w:val="00534055"/>
    <w:rsid w:val="0055607F"/>
    <w:rsid w:val="0056228F"/>
    <w:rsid w:val="00567413"/>
    <w:rsid w:val="005A1C36"/>
    <w:rsid w:val="005C4A75"/>
    <w:rsid w:val="005D7A9A"/>
    <w:rsid w:val="005E475A"/>
    <w:rsid w:val="006B6D8D"/>
    <w:rsid w:val="006D640D"/>
    <w:rsid w:val="007875E8"/>
    <w:rsid w:val="007D779A"/>
    <w:rsid w:val="00825AE6"/>
    <w:rsid w:val="0092627F"/>
    <w:rsid w:val="00B22E23"/>
    <w:rsid w:val="00B31D46"/>
    <w:rsid w:val="00B560ED"/>
    <w:rsid w:val="00C10806"/>
    <w:rsid w:val="00C65EF5"/>
    <w:rsid w:val="00CB799C"/>
    <w:rsid w:val="00D869E8"/>
    <w:rsid w:val="00D911C7"/>
    <w:rsid w:val="00DE625A"/>
    <w:rsid w:val="00E269B1"/>
    <w:rsid w:val="00E540C8"/>
    <w:rsid w:val="00EA2054"/>
    <w:rsid w:val="00F40691"/>
    <w:rsid w:val="00F62911"/>
    <w:rsid w:val="02D23086"/>
    <w:rsid w:val="02E70336"/>
    <w:rsid w:val="0474277B"/>
    <w:rsid w:val="04BF3ADE"/>
    <w:rsid w:val="059F3A06"/>
    <w:rsid w:val="09BA2C2B"/>
    <w:rsid w:val="0B071D3B"/>
    <w:rsid w:val="0CB97F98"/>
    <w:rsid w:val="0D7511DD"/>
    <w:rsid w:val="0E4A41B2"/>
    <w:rsid w:val="10572E1C"/>
    <w:rsid w:val="11421D1E"/>
    <w:rsid w:val="11C35A1E"/>
    <w:rsid w:val="11D34725"/>
    <w:rsid w:val="11F8777A"/>
    <w:rsid w:val="139B20B6"/>
    <w:rsid w:val="13D75A05"/>
    <w:rsid w:val="140B7FAB"/>
    <w:rsid w:val="148712D6"/>
    <w:rsid w:val="14CC3C2A"/>
    <w:rsid w:val="15875F52"/>
    <w:rsid w:val="15EC4007"/>
    <w:rsid w:val="174B229D"/>
    <w:rsid w:val="18F5509D"/>
    <w:rsid w:val="196D1903"/>
    <w:rsid w:val="1AF46E74"/>
    <w:rsid w:val="1B2F50C2"/>
    <w:rsid w:val="1B9132E5"/>
    <w:rsid w:val="1BA05993"/>
    <w:rsid w:val="1BAF07EA"/>
    <w:rsid w:val="1E4F7829"/>
    <w:rsid w:val="1FD47FE6"/>
    <w:rsid w:val="217A4BBD"/>
    <w:rsid w:val="21DC13D3"/>
    <w:rsid w:val="221C3EC6"/>
    <w:rsid w:val="22910410"/>
    <w:rsid w:val="22D93B65"/>
    <w:rsid w:val="231F67E0"/>
    <w:rsid w:val="24D738EC"/>
    <w:rsid w:val="26DB434F"/>
    <w:rsid w:val="2737605F"/>
    <w:rsid w:val="279544FE"/>
    <w:rsid w:val="27C748D4"/>
    <w:rsid w:val="28C66939"/>
    <w:rsid w:val="296F6FD1"/>
    <w:rsid w:val="298A5BB9"/>
    <w:rsid w:val="29AB614E"/>
    <w:rsid w:val="2AAF6FDC"/>
    <w:rsid w:val="2AE8528D"/>
    <w:rsid w:val="2B2142FB"/>
    <w:rsid w:val="2C3D6F12"/>
    <w:rsid w:val="2CF9108B"/>
    <w:rsid w:val="2E1B7727"/>
    <w:rsid w:val="30134B5A"/>
    <w:rsid w:val="30F7099D"/>
    <w:rsid w:val="312132A7"/>
    <w:rsid w:val="314B12EB"/>
    <w:rsid w:val="320C360F"/>
    <w:rsid w:val="33C70135"/>
    <w:rsid w:val="34264730"/>
    <w:rsid w:val="348E56DE"/>
    <w:rsid w:val="34D36666"/>
    <w:rsid w:val="356C2C4F"/>
    <w:rsid w:val="373C4996"/>
    <w:rsid w:val="386121DB"/>
    <w:rsid w:val="388B69F6"/>
    <w:rsid w:val="39F1017C"/>
    <w:rsid w:val="3B4D1C2A"/>
    <w:rsid w:val="3BEE647B"/>
    <w:rsid w:val="3EB76FF8"/>
    <w:rsid w:val="3EEB4300"/>
    <w:rsid w:val="3F2F3033"/>
    <w:rsid w:val="42332E3A"/>
    <w:rsid w:val="42BC2E2F"/>
    <w:rsid w:val="443D69C6"/>
    <w:rsid w:val="44623562"/>
    <w:rsid w:val="44F05012"/>
    <w:rsid w:val="45045743"/>
    <w:rsid w:val="45E32481"/>
    <w:rsid w:val="46FC7C9E"/>
    <w:rsid w:val="47204099"/>
    <w:rsid w:val="48384D06"/>
    <w:rsid w:val="48D35818"/>
    <w:rsid w:val="4A2530C1"/>
    <w:rsid w:val="4AB05A1D"/>
    <w:rsid w:val="4C1362C3"/>
    <w:rsid w:val="4C1B77B7"/>
    <w:rsid w:val="4CA231A5"/>
    <w:rsid w:val="4EE808F1"/>
    <w:rsid w:val="4F727AF6"/>
    <w:rsid w:val="50551061"/>
    <w:rsid w:val="51514D88"/>
    <w:rsid w:val="52687B19"/>
    <w:rsid w:val="529C0587"/>
    <w:rsid w:val="52F63558"/>
    <w:rsid w:val="530B42C2"/>
    <w:rsid w:val="54641BC9"/>
    <w:rsid w:val="54E0475B"/>
    <w:rsid w:val="54FE72D7"/>
    <w:rsid w:val="562A2C1B"/>
    <w:rsid w:val="571B7CCD"/>
    <w:rsid w:val="57862450"/>
    <w:rsid w:val="582A1373"/>
    <w:rsid w:val="597C07CB"/>
    <w:rsid w:val="5AD37559"/>
    <w:rsid w:val="5AD51DFC"/>
    <w:rsid w:val="5AE76118"/>
    <w:rsid w:val="5C9E2B6C"/>
    <w:rsid w:val="5D192F00"/>
    <w:rsid w:val="5D3A352A"/>
    <w:rsid w:val="5DA6050C"/>
    <w:rsid w:val="5DBF512A"/>
    <w:rsid w:val="5EBE22EF"/>
    <w:rsid w:val="5FC93D7A"/>
    <w:rsid w:val="5FF612D7"/>
    <w:rsid w:val="60AC17FB"/>
    <w:rsid w:val="60AE3960"/>
    <w:rsid w:val="621352DF"/>
    <w:rsid w:val="6223037D"/>
    <w:rsid w:val="62512E37"/>
    <w:rsid w:val="63041F5D"/>
    <w:rsid w:val="635A03E8"/>
    <w:rsid w:val="64307658"/>
    <w:rsid w:val="65625C36"/>
    <w:rsid w:val="66C0619B"/>
    <w:rsid w:val="67050051"/>
    <w:rsid w:val="67E03287"/>
    <w:rsid w:val="683B2101"/>
    <w:rsid w:val="68690437"/>
    <w:rsid w:val="687D1CB4"/>
    <w:rsid w:val="690A5DF3"/>
    <w:rsid w:val="69E95A08"/>
    <w:rsid w:val="6AE96174"/>
    <w:rsid w:val="6BAE5592"/>
    <w:rsid w:val="6C066D46"/>
    <w:rsid w:val="6F213E96"/>
    <w:rsid w:val="6F4A6F49"/>
    <w:rsid w:val="707F2C23"/>
    <w:rsid w:val="713A123F"/>
    <w:rsid w:val="71436346"/>
    <w:rsid w:val="715440AF"/>
    <w:rsid w:val="71836742"/>
    <w:rsid w:val="721101F2"/>
    <w:rsid w:val="726212ED"/>
    <w:rsid w:val="74736F42"/>
    <w:rsid w:val="78BB4634"/>
    <w:rsid w:val="7A7471C7"/>
    <w:rsid w:val="7B635F8F"/>
    <w:rsid w:val="7BBC11CF"/>
    <w:rsid w:val="7BC462D5"/>
    <w:rsid w:val="7BED75DA"/>
    <w:rsid w:val="7CA57EB5"/>
    <w:rsid w:val="7DDD542C"/>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color w:val="000000"/>
      <w:sz w:val="31"/>
      <w:szCs w:val="31"/>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12.emf"/><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1D4AA-BC75-4F0E-90CB-C3CDBCDCCE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5523</Words>
  <Characters>6071</Characters>
  <Lines>66</Lines>
  <Paragraphs>18</Paragraphs>
  <TotalTime>13</TotalTime>
  <ScaleCrop>false</ScaleCrop>
  <LinksUpToDate>false</LinksUpToDate>
  <CharactersWithSpaces>6138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2023-02-22T03:51:00Z</dcterms:created>
  <dc:creator>china</dc:creator>
  <cp:lastModifiedBy>Administrator</cp:lastModifiedBy>
  <cp:lastPrinted>2023-02-21T07:55:00Z</cp:lastPrinted>
  <dcterms:modified xsi:type="dcterms:W3CDTF">2023-05-19T08:09:28Z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0BD14EA831194041B918FFB543B82E31</vt:lpwstr>
  </property>
</Properties>
</file>