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65"/>
        </w:tabs>
        <w:spacing w:line="60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附件3</w:t>
      </w:r>
    </w:p>
    <w:p>
      <w:pPr>
        <w:pStyle w:val="7"/>
        <w:snapToGrid w:val="0"/>
        <w:spacing w:before="0" w:after="0" w:line="560" w:lineRule="exact"/>
        <w:outlineLvl w:val="9"/>
        <w:rPr>
          <w:rFonts w:hAnsi="宋体"/>
          <w:color w:val="000000"/>
        </w:rPr>
      </w:pPr>
    </w:p>
    <w:p>
      <w:pPr>
        <w:pStyle w:val="7"/>
        <w:snapToGrid w:val="0"/>
        <w:spacing w:before="0" w:after="0" w:line="560" w:lineRule="exact"/>
        <w:outlineLvl w:val="9"/>
        <w:rPr>
          <w:rFonts w:ascii="方正小标宋_GBK" w:hAnsi="宋体" w:eastAsia="方正小标宋_GBK" w:cs="宋体"/>
          <w:b w:val="0"/>
          <w:color w:val="000000"/>
        </w:rPr>
      </w:pPr>
      <w:r>
        <w:rPr>
          <w:rFonts w:hint="eastAsia" w:ascii="方正小标宋_GBK" w:hAnsi="宋体" w:eastAsia="方正小标宋_GBK" w:cs="宋体"/>
          <w:b w:val="0"/>
          <w:color w:val="000000"/>
        </w:rPr>
        <w:t>住建部门绩效自评工作情况总结</w:t>
      </w:r>
    </w:p>
    <w:p>
      <w:pPr>
        <w:snapToGrid w:val="0"/>
        <w:spacing w:line="560" w:lineRule="exact"/>
        <w:rPr>
          <w:rFonts w:ascii="仿宋_GB2312" w:hAnsi="仿宋_GB2312" w:cs="仿宋_GB2312"/>
          <w:b/>
          <w:color w:val="000000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一、自评工作</w:t>
      </w:r>
      <w:r>
        <w:rPr>
          <w:rFonts w:ascii="黑体" w:hAnsi="黑体" w:eastAsia="黑体" w:cs="仿宋_GB2312"/>
          <w:color w:val="000000"/>
          <w:sz w:val="32"/>
          <w:szCs w:val="32"/>
        </w:rPr>
        <w:t>开展情况</w:t>
      </w:r>
    </w:p>
    <w:p>
      <w:pPr>
        <w:snapToGrid w:val="0"/>
        <w:spacing w:line="560" w:lineRule="exact"/>
        <w:ind w:firstLine="66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hAnsi="仿宋_GB2312" w:cs="仿宋_GB2312"/>
          <w:color w:val="000000"/>
          <w:sz w:val="32"/>
          <w:szCs w:val="32"/>
        </w:rPr>
        <w:t>自评项目共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</w:t>
      </w:r>
      <w:r>
        <w:rPr>
          <w:rFonts w:ascii="仿宋_GB2312" w:hAnsi="仿宋_GB2312" w:cs="仿宋_GB2312"/>
          <w:color w:val="000000"/>
          <w:sz w:val="32"/>
          <w:szCs w:val="32"/>
        </w:rPr>
        <w:t>、预算总金额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2915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万元</w:t>
      </w:r>
      <w:r>
        <w:rPr>
          <w:rFonts w:ascii="仿宋_GB2312" w:hAnsi="仿宋_GB2312" w:cs="仿宋_GB2312"/>
          <w:color w:val="000000"/>
          <w:sz w:val="32"/>
          <w:szCs w:val="32"/>
        </w:rPr>
        <w:t>、项目内容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ascii="仿宋_GB2312" w:hAnsi="仿宋_GB2312" w:cs="仿宋_GB2312"/>
          <w:color w:val="000000"/>
          <w:sz w:val="32"/>
          <w:szCs w:val="32"/>
        </w:rPr>
        <w:t>防控经费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cs="仿宋_GB2312"/>
          <w:color w:val="000000"/>
          <w:sz w:val="32"/>
          <w:szCs w:val="32"/>
        </w:rPr>
        <w:t>工程质量监督经费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cs="仿宋_GB2312"/>
          <w:color w:val="000000"/>
          <w:sz w:val="32"/>
          <w:szCs w:val="32"/>
        </w:rPr>
        <w:t>工业污水厂运转经费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cs="仿宋_GB2312"/>
          <w:color w:val="000000"/>
          <w:sz w:val="32"/>
          <w:szCs w:val="32"/>
        </w:rPr>
        <w:t>污水处理厂运转经费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cs="仿宋_GB2312"/>
          <w:color w:val="000000"/>
          <w:sz w:val="32"/>
          <w:szCs w:val="32"/>
        </w:rPr>
        <w:t>乡镇村镇建设规划经费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"/>
          <w:sz w:val="32"/>
          <w:szCs w:val="32"/>
          <w:lang w:val="en-US" w:eastAsia="zh-CN"/>
        </w:rPr>
        <w:t>基本支出经费</w:t>
      </w:r>
      <w:r>
        <w:rPr>
          <w:rFonts w:ascii="仿宋_GB2312" w:hAnsi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6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/>
          <w:color w:val="000000"/>
          <w:sz w:val="32"/>
          <w:szCs w:val="32"/>
        </w:rPr>
        <w:t>自评项目的基本情况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</w:t>
      </w:r>
      <w:r>
        <w:rPr>
          <w:rFonts w:ascii="仿宋_GB2312" w:hAnsi="仿宋_GB2312" w:cs="仿宋_GB2312"/>
          <w:color w:val="000000"/>
          <w:sz w:val="32"/>
          <w:szCs w:val="32"/>
        </w:rPr>
        <w:t>防控经费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人民防空经费专款专用，确保人民防空重点建设项目等资金需要。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</w:t>
      </w:r>
      <w:r>
        <w:rPr>
          <w:rFonts w:ascii="仿宋_GB2312" w:hAnsi="仿宋_GB2312" w:cs="仿宋_GB2312"/>
          <w:color w:val="000000"/>
          <w:sz w:val="32"/>
          <w:szCs w:val="32"/>
        </w:rPr>
        <w:t>工程质量监督经费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泗县建筑安装工程质量监督站成立于1986年10月，现有在岗人员33人，是事业自收自支单位，开办资金22万元，宗旨和业务范围是：对泗县境内的建设工程质量进行监督管理。对建设工程地基基础、主体结构及有关建筑材料、构配件的质量进行监督检查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3、</w:t>
      </w:r>
      <w:r>
        <w:rPr>
          <w:rFonts w:ascii="仿宋_GB2312" w:hAnsi="仿宋_GB2312" w:cs="仿宋_GB2312"/>
          <w:color w:val="000000"/>
          <w:sz w:val="32"/>
          <w:szCs w:val="32"/>
        </w:rPr>
        <w:t>工业污水厂运转经费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2020年3月泗县首创污水处理有限公司与泗县住房和城乡建设局签订《泗县工业污水处理厂项目调试运行服务协议》，泗县工业污水处理厂项目设计规模2万吨/日，一期工程建设两条污水处理生产线，单线处理规模均为1万吨/日，目前实行单线运行，实际处理水量约0.7万吨/日。该厂采用沉淀+水解酸化+C-AAO生化工艺+深度处理+滤布滤池过滤+加氯消毒+板框式压泥机脱水工艺，，出水达到《城镇污水处理厂污染物排放标准》（GB18918-2002）中的一级A标准。</w:t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4、</w:t>
      </w:r>
      <w:r>
        <w:rPr>
          <w:rFonts w:ascii="仿宋_GB2312" w:hAnsi="仿宋_GB2312" w:cs="仿宋_GB2312"/>
          <w:color w:val="000000"/>
          <w:sz w:val="32"/>
          <w:szCs w:val="32"/>
        </w:rPr>
        <w:t>污水处理厂运转经费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泗县首创污水处理有限公司（以下简称泗县污水）成立于2019年4月1日，注册资本人民币2090万元。北京首创股份有限公司（以下简称首创股份）持股比例100%。北京首创以TOT方式投资泗县污水处理项目，项目总规模10万吨/日，当期规模4万吨/日，项目总投人民币6950万元，污水项目特许经营期30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"/>
          <w:sz w:val="32"/>
          <w:szCs w:val="32"/>
        </w:rPr>
        <w:t>该厂采用卡鲁塞尔氧化沟工艺，出水达到《城镇污水处理厂污染物排放标准》（GB18918-2002）中的一级A标准。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5、</w:t>
      </w:r>
      <w:r>
        <w:rPr>
          <w:rFonts w:ascii="仿宋_GB2312" w:hAnsi="仿宋_GB2312" w:cs="仿宋_GB2312"/>
          <w:color w:val="000000"/>
          <w:sz w:val="32"/>
          <w:szCs w:val="32"/>
        </w:rPr>
        <w:t>乡镇村镇建设规划经费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泗县住建局村镇建设管理工作职责，主要是负责全县15个乡镇和1个经济开发区的建设管理、农房安全保障、以及协助镇村开展其他相关工作等。</w:t>
      </w:r>
    </w:p>
    <w:p>
      <w:pPr>
        <w:snapToGrid w:val="0"/>
        <w:spacing w:line="560" w:lineRule="exact"/>
        <w:ind w:firstLine="66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</w:t>
      </w:r>
      <w:r>
        <w:rPr>
          <w:rFonts w:ascii="黑体" w:hAnsi="黑体" w:eastAsia="黑体" w:cs="仿宋_GB2312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自评结果</w:t>
      </w:r>
      <w:r>
        <w:rPr>
          <w:rFonts w:ascii="黑体" w:hAnsi="黑体" w:eastAsia="黑体" w:cs="仿宋_GB2312"/>
          <w:color w:val="000000"/>
          <w:sz w:val="32"/>
          <w:szCs w:val="32"/>
        </w:rPr>
        <w:t>概述</w:t>
      </w:r>
    </w:p>
    <w:p>
      <w:pPr>
        <w:snapToGrid w:val="0"/>
        <w:spacing w:line="560" w:lineRule="exact"/>
        <w:ind w:firstLine="66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</w:t>
      </w:r>
      <w:r>
        <w:rPr>
          <w:rFonts w:ascii="仿宋_GB2312" w:hAnsi="仿宋_GB2312" w:cs="仿宋_GB2312"/>
          <w:color w:val="000000"/>
          <w:sz w:val="32"/>
          <w:szCs w:val="32"/>
        </w:rPr>
        <w:t>防控经费自评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产出指标：年度指标20万元，已完成100%,完成视频会议系统维护、购置防控警报器，指挥专用网络；社会效益：增强城市整体防灾救灾能力，保护人民生命、财产的安全，减少国民经济损失，保存战争潜力；满意度指标：服务对象满意度≥98%。</w:t>
      </w:r>
    </w:p>
    <w:p>
      <w:pPr>
        <w:snapToGrid w:val="0"/>
        <w:spacing w:line="560" w:lineRule="exact"/>
        <w:ind w:firstLine="66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</w:t>
      </w:r>
      <w:r>
        <w:rPr>
          <w:rFonts w:ascii="仿宋_GB2312" w:hAnsi="仿宋_GB2312" w:cs="仿宋_GB2312"/>
          <w:color w:val="000000"/>
          <w:sz w:val="32"/>
          <w:szCs w:val="32"/>
        </w:rPr>
        <w:t>工程质量监督经费自评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产出指标：年度指标20万元，已完成100%,对全县建设工程质量监督监管，监督监管覆盖率达到100%；社会效益：加强建设工程质量的管理，保证工程质量，保护人民生命财产安全；满意度指标：服务对象满意度≥98%。</w:t>
      </w:r>
    </w:p>
    <w:p>
      <w:pPr>
        <w:snapToGrid w:val="0"/>
        <w:spacing w:line="560" w:lineRule="exact"/>
        <w:ind w:firstLine="66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3、</w:t>
      </w:r>
      <w:r>
        <w:rPr>
          <w:rFonts w:ascii="仿宋_GB2312" w:hAnsi="仿宋_GB2312" w:cs="仿宋_GB2312"/>
          <w:color w:val="000000"/>
          <w:sz w:val="32"/>
          <w:szCs w:val="32"/>
        </w:rPr>
        <w:t>工业污水厂运转经费自评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产出指标：年度指标650万元，已完成100%,全年处理工业污水水量219万吨，污水排放达到国家（GB18918-2002)一级A标准，安全生产、质量生产，将生活污水处理成对社会有益的达标水;社会效益:保护环境、节能减排，造福子孙后代; 满意度指标：服务对象满意度≥98%。</w:t>
      </w:r>
    </w:p>
    <w:p>
      <w:pPr>
        <w:snapToGrid w:val="0"/>
        <w:spacing w:line="560" w:lineRule="exact"/>
        <w:ind w:firstLine="66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4、</w:t>
      </w:r>
      <w:r>
        <w:rPr>
          <w:rFonts w:ascii="仿宋_GB2312" w:hAnsi="仿宋_GB2312" w:cs="仿宋_GB2312"/>
          <w:color w:val="000000"/>
          <w:sz w:val="32"/>
          <w:szCs w:val="32"/>
        </w:rPr>
        <w:t>污水处理厂运转经费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自评；产出指标：年度指标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1800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>万元，已完成100%,全年处理生活污水水量1314万吨，污水排放达到国家（GB18918-2002）一级A标准，安全生产、质量生产，将生活污水处理成对社会有益的达标水；社会效益:保护环境、节能减排，造福子孙后代; 满意度指标：服务对象满意度≥98%。</w:t>
      </w:r>
    </w:p>
    <w:p>
      <w:pPr>
        <w:snapToGrid w:val="0"/>
        <w:spacing w:line="560" w:lineRule="exact"/>
        <w:ind w:firstLine="66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5、</w:t>
      </w:r>
      <w:r>
        <w:rPr>
          <w:rFonts w:ascii="仿宋_GB2312" w:hAnsi="仿宋_GB2312" w:cs="仿宋_GB2312"/>
          <w:color w:val="000000"/>
          <w:sz w:val="32"/>
          <w:szCs w:val="32"/>
        </w:rPr>
        <w:t>乡镇村镇建设规划经费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：产出指标：年度指标425万元，已完成100%,指导和监督全县小城镇和村庄集镇公用基础设施、住宅项目、危旧房改造建设；指导小城镇和村庄集镇统一开发、综合建设、镇容镇貌与绿化工作等。社会效益:</w:t>
      </w:r>
      <w:r>
        <w:rPr>
          <w:rFonts w:hint="eastAsia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促进村镇经济发展，提高人民生活质量，改善基础设施建设，提升了公共服务水平; 满意度指标：服务对象满意度≥98%。</w:t>
      </w:r>
    </w:p>
    <w:p>
      <w:pPr>
        <w:snapToGrid w:val="0"/>
        <w:spacing w:line="560" w:lineRule="exact"/>
        <w:ind w:firstLine="66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</w:t>
      </w:r>
      <w:r>
        <w:rPr>
          <w:rFonts w:ascii="黑体" w:hAnsi="黑体" w:eastAsia="黑体" w:cs="仿宋_GB2312"/>
          <w:color w:val="000000"/>
          <w:sz w:val="32"/>
          <w:szCs w:val="32"/>
        </w:rPr>
        <w:t>、下一步工作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措施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1、防控经费：加强地面应急指挥中心指挥通信设备维护，确保人防指挥专用网络系统正常运转。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2、工程质量监督经费：加强全县建设工程地基基础、主体结构及有关材料、构配件的质量监督检查。确保工程保质保量完工。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3、工业污水厂运转经费：</w:t>
      </w:r>
      <w:r>
        <w:rPr>
          <w:rFonts w:hint="eastAsia" w:ascii="仿宋" w:hAnsi="仿宋" w:eastAsia="仿宋" w:cs="仿宋_GB2312"/>
          <w:sz w:val="32"/>
          <w:szCs w:val="32"/>
        </w:rPr>
        <w:t>保证出水水质稳定达标排放，完成泗县污水处理厂过程仪表更换及其它技改工作，通过过程仪表数据更加精准调控运行指标，实现节能降耗目标。完善设备操作规程及点检要求，根据设备运行状况，制定科学合理的维修保养计划，提高设备综合性能及使用寿命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4、污水处理厂运转经费：</w:t>
      </w:r>
      <w:r>
        <w:rPr>
          <w:rFonts w:hint="eastAsia" w:ascii="仿宋" w:hAnsi="仿宋" w:eastAsia="仿宋" w:cs="仿宋_GB2312"/>
          <w:sz w:val="32"/>
          <w:szCs w:val="32"/>
        </w:rPr>
        <w:t>保证出水水质稳定达标排放，实现年度安全生产，完成经营业绩指标。坚持“安全第一，预防为主，综合治理”的方针，以落实安全生产责任制为核心，积极开展安全生产大检查、事故隐患整改、安全生产宣传教育以及安全生产专项整治等活动，确保全年无安全生产事故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5、乡镇规划管理业务费：加强指导和监督全县小城镇和村庄集镇公用基础设施、住宅项目、危旧房改造建设；指导小城镇和村庄集镇统一开发、综合建设、镇容镇貌与绿化工作等，推动乡镇振兴发展。</w:t>
      </w:r>
    </w:p>
    <w:p>
      <w:pPr>
        <w:snapToGrid w:val="0"/>
        <w:spacing w:line="560" w:lineRule="exact"/>
        <w:ind w:firstLine="66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四、附件</w:t>
      </w:r>
    </w:p>
    <w:p>
      <w:pPr>
        <w:ind w:firstLine="640" w:firstLineChars="200"/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附：</w:t>
      </w:r>
      <w:r>
        <w:rPr>
          <w:rFonts w:ascii="仿宋_GB2312" w:hAnsi="仿宋_GB2312" w:cs="仿宋_GB2312"/>
          <w:color w:val="000000"/>
          <w:sz w:val="32"/>
          <w:szCs w:val="32"/>
        </w:rPr>
        <w:t>项目支出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绩效自评表。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1YWY5NTM2MjBiMTdiODVhZTlmZmRmZTFhYzI3ZjgifQ=="/>
  </w:docVars>
  <w:rsids>
    <w:rsidRoot w:val="6BA56F1D"/>
    <w:rsid w:val="000831F2"/>
    <w:rsid w:val="000A1B48"/>
    <w:rsid w:val="001E3266"/>
    <w:rsid w:val="00233768"/>
    <w:rsid w:val="002D1DFC"/>
    <w:rsid w:val="005F526B"/>
    <w:rsid w:val="007E1C3B"/>
    <w:rsid w:val="00957742"/>
    <w:rsid w:val="00A97583"/>
    <w:rsid w:val="00B21AE9"/>
    <w:rsid w:val="00B65924"/>
    <w:rsid w:val="00BD1A8B"/>
    <w:rsid w:val="00DB5F54"/>
    <w:rsid w:val="00E9641B"/>
    <w:rsid w:val="175F4631"/>
    <w:rsid w:val="2A8F75DD"/>
    <w:rsid w:val="58FD3402"/>
    <w:rsid w:val="6514078C"/>
    <w:rsid w:val="6BA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7">
    <w:name w:val="办公自动化专用标题"/>
    <w:basedOn w:val="4"/>
    <w:qFormat/>
    <w:uiPriority w:val="0"/>
    <w:pPr>
      <w:widowControl/>
      <w:spacing w:line="560" w:lineRule="atLeast"/>
    </w:pPr>
    <w:rPr>
      <w:rFonts w:ascii="宋体" w:hAnsi="Arial"/>
      <w:bCs w:val="0"/>
      <w:kern w:val="0"/>
      <w:sz w:val="44"/>
      <w:szCs w:val="44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1860</Words>
  <Characters>1988</Characters>
  <Lines>14</Lines>
  <Paragraphs>4</Paragraphs>
  <TotalTime>10</TotalTime>
  <ScaleCrop>false</ScaleCrop>
  <LinksUpToDate>false</LinksUpToDate>
  <CharactersWithSpaces>1993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2022-03-30T07:32:00Z</dcterms:created>
  <dc:creator>Administrator</dc:creator>
  <cp:lastModifiedBy>丽</cp:lastModifiedBy>
  <dcterms:modified xsi:type="dcterms:W3CDTF">2023-03-23T01:21:06Z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A952A441ECCD488997F41D6D4CFE566D</vt:lpwstr>
  </property>
</Properties>
</file>