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color w:val="333333"/>
          <w:w w:val="98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333333"/>
          <w:w w:val="98"/>
          <w:sz w:val="44"/>
          <w:szCs w:val="44"/>
          <w:shd w:val="clear" w:color="auto" w:fill="FFFFFF"/>
        </w:rPr>
        <w:t>虹城街道2023年秸秆禁烧和综合利用工作方案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为扎实做好全街道农作物秸秆禁烧和综合利用工作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推进大气污染防治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助力大气环境质量改善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巩固好“蓝天保卫战”成果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《中华人民共和国大气污染防治法》《安徽省大气污染防治条例》《安徽省生态环境保护委员会关于进一步加强秸秆禁烧的通知》《宿州市2023年秸秆禁烧工作方案》《泗县2023年秸秆禁烧和综合利用工作方案》等有关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结合本街道实际情况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深入贯彻落实习近平生态文明思想和党的二十大、二十届一中、二中全会精神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牢固树立生态优先、绿色发展理念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克服麻痹心态和常规思维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全面落实国家、省、市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禁烧工作部署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按照“属地管理、疏堵结合、标本兼治”原则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健全工作机制、完善包保责任、加强服务指导、强化督查检查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做到秸秆禁烧全时段、全覆盖、无死角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秸秆清运离田收储快速、到位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秸秆综合利用多样化、高效化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促进大气环境改善和农业循环经济发展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力争2023年秸秆禁烧和综合利用工作取得显著成效。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在全街道范围内实行全年全时段全区域禁止露天焚烧农作物秸秆、其他农业生产废弃物、落叶、荒草、生活垃圾及可燃性工业固废、建筑垃圾等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确保实现“零火点”“零污染”。积极有序组织做好夏收夏种、秋收秋种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大力推进秸秆综合利用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坚决防止秸秆焚烧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做到收获一块、清理一块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实现当天清理不过夜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堆放合理、专人管理。2023年秸秆综合利用率达到97%以上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其中产业化利用量占秸秆综合利用总量的比例达到60%以上。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（一）健全责任体系。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严格实行“党政同责、一岗双责”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落实街道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属地管理责任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压紧责任链条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形成“政府主导、部门联动、群众参与、齐抓共管”的工作格局。街道党政主要负责人是秸秆禁烧工作第一责任人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对辖区内秸秆禁烧工作负总责；分管负责人是直接责任人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具体负责辖区内秸秆禁烧工作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建立落实县级领导包保街道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街道领导包保村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干部包组包户包地块的划片包干责任制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健全责任明确、上下联动的长效工作机制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切实把禁烧任务落实到每名包保人员、落实到每家每户、落实到田间地头。各级包保干部要始终保持常抓不懈的态势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将秸秆禁烧工作抓在手里、扛在肩上。午收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5月20日至7月20日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、秋收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9月20日至12月20日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、重污染天气和重大社会活动保障期间为秸秆禁烧重点时段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要将秸秆禁烧工作作为这一时期的重要工作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全力抓好禁烧各项管控措施落实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同时抓好重点时段之外的秸秆焚烧管控。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（二）强化宣传引导。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充分利用广播、电视、报纸、移动终端、网络等多种媒体资源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采取新闻报道、发布政府通告、印发宣传册页、发送手机短信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微信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、悬挂条幅、张贴标语、出动宣传车等多种形式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把安全规范农机作业、秸秆禁烧和综合利用要求宣传到每家、每户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做到宣传不留盲点和死角。要最大程度发动群众、教育群众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引导群众自觉树立“不能烧、不敢烧、不愿烧、舍不得烧”的环保意识和守法意识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培养健康文明生产生活方式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争做秸秆禁烧模范。充分发挥舆论监督作用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对履职履责缺位、工作不力和违法焚烧行为及时通报、曝光。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（三）加强农机管理服务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加强农机调度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根据天气及农机供求情况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提前谋划准备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完善应急预案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科学合理调配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尽可能满足本地机械收割播种需求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保障抢收抢种工作高效完成。强化后勤服务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至少设立1个农机维修网点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及时供货备件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做好售后服务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做到随叫随到随修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确保农机以良好状态投入作业。要加快淘汰一批老旧机械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加强作业培训监管。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（四）规范秸秆处置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实施打捆离田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配合农机部门提前组织调配好秸秆打捆机和离田运输设备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畅通秸秆离田渠道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落实秸秆“当天清理不过夜”要求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及时组织做好秸秆清理、清运、离田工作。同时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加强离田秸秆的收储、利用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从源头管控秸秆焚烧行为。现存秸秆处置和田间地头垃圾清理工作在5月20日前全面完成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夏收期间新增秸秆收储点和临时堆放点内的秸秆在7月20日前全面完成清理。加强秸秆堆放管理。所有离田秸秆严禁随意倾倒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坚决防止河流沟渠因秸秆堆积造成水体污染或汛期内涝隐患。要满足群众秸秆离田堆放需求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按照“就近集中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方便运输”的原则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利用空闲地、废弃地科学合理布局收储点和临时堆放点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配备必要的消防设施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安排专人24小时严防死守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避免火情。推进秸秆综合利用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积极培育秸秆综合利用主体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引导秸秆综合利用企业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综合利用大户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采取揉丝粉碎、固化成型燃料、黄贮氨化、食用菌种植、花木基质等饲料化、能源化、原料化、基料化、肥料化多元利用途径回收、加工秸秆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切实提升秸秆综合利用水平和层次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真正实现变废为宝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解决秸秆出路问题。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（五）强化基层基础工作。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进一步完善基层禁烧措施方案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以街道和行政村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为单元“挂图作战”,建立科学网格化管理体系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明确划分成若干包保地块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明确每个地块包保责任人。切实发挥基层党组织坚强战斗堡垒和基层党员干部、公职人员带头作用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充分发挥新型农业经营主体示范作用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引导带动群众共同做好秸秆禁烧工作。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（六）严格落实网格化包保责任。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要充分利用和发挥“田长制”作用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将地块化分成网格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由党员干部、小组长、保洁员等担任网格员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做到每个网格都有禁烧包保责任人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实现禁烧全覆盖包保。网格员包保负责禁烧宣传、巡查、农机作业监管、秸秆清理及应急处置等工作。各级包保人员接县秸秆综禁工作指挥部通知后方可撤回。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（七）严格巡查检查。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坚持重点时段管理与日常管理相结合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建立健全禁烧工作常态化管理机制。街道、村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分级建立日常巡查监管机制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采取“盯人、盯地、盯秸秆”的方式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对重点时段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尤其是11:00-15:00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、重点区域、重点地块、重点人员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做到全方位、全时段、高频率、高强度监控检查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实现全天候禁烧、全覆盖监管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确保“白天不见烟、夜晚不见火”。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八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积极应急管控。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认真汲取2022年夏收期间极端天气带来不利影响的经验教训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积极做好今年夏收、秋收期间天气形势研判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分析持续性晴热、大风天气发展态势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提前做好相关应急预案。村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要建立应急处置队伍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提前准备好消防车、洒水车、旋耕机、灭火器等消防设施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在省际、县际和大面积连片地块设置防火隔离带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实行24小时值班值守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出现火情要做到第一时间赶赴现场有效处置。应急管理、公安等部门要认真开展常态化消防安全检查和隐患排查。各秸秆综合利用、收储企业和秸秆临时堆放点要规范配备消防设施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并加强维护管理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设立专职消防岗位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责任到人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24小时严加看管。要提倡文明祭祀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防止因上坟烧纸等引发火情。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实行禁烧工作保证金制度。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村（社区）禁烧包保人员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按照每人2000元的标准缴纳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夏季于5月30日前、秋季于9月30日前主动缴纳到街道财政账户。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严实做好火点认定工作。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省生态环境厅定期推送卫星遥感监测的热异常点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火点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对卫星遥感监测的辖区热异常点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火点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、务必于收到信息后当日内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报送现场核查表。以热异常点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火点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坐标为圆心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凡是1公里半径范围内的田间地头、秸秆堆场出现焚烧痕迹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黑斑、翻耕的泥土中有黑灰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或逾期未报送现场核查表的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一律认定为火点。逾期或者现场核查情况与实际不符的将对现场核查、现场复核人员依规依纪依法进行责任追究。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严肃执行分类奖惩。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根据各级通报、日常督查巡查和阶段性禁烧验收考核情况分类实施奖惩措施。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对实现“零火点”,经考核验收辖区内所有河沟汪塘、堤岸和其他水域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以及村庄房前屋后、城乡道路及两侧无农作物秸秆的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两委成员等非公职人员按照所缴保证金给予等额奖励。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严惩第一把火。对于发生第一把火的行政村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,免去行政村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党组织书记职务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按程序罢免村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委会主任职务。对火点发生村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包村干部、县直包保人员和街道、村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两级包保人员扣除禁烧工作保证金2000元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并继续追缴。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严肃追究继发火点有关责任。出现继发火点的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对及火点所在村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党组织书记和村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委会主任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依法依规分别给予党纪、政务处分。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严惩恶意行为。对擅自焚烧秸秆的按相关法律法规予以查处；对恶意纵火、暴力抗法、焚烧情节严重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或造成大气污染事故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导致公私财产遭受重大损失或人身伤亡的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要严查重处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依法追究相应法律责任。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十三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强化“三夏”“三秋”收种服务。“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三夏”“三秋”期间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各行政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进一步强化为民服务意识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在严格落实禁烧责任的同时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要加强农机调度并积极应对天气变化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重点帮扶无劳动能力户等困难群众、特困人群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想方设法帮助农户收获成熟农作物并适时适墒抢播下茬作物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切实解决他们的后顾之忧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妥善化解秸秆禁烧与抢收抢种的矛盾。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加强组织领导。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按照“属地管理、源头控制”原则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切实履行秸秆禁烧工作主体责任。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落实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基层</w:t>
      </w:r>
      <w:r>
        <w:rPr>
          <w:rFonts w:hint="eastAsia" w:ascii="楷体" w:hAnsi="楷体" w:eastAsia="楷体" w:cs="楷体"/>
          <w:sz w:val="32"/>
          <w:szCs w:val="32"/>
        </w:rPr>
        <w:t>责任。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行政村（社区）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要牢固树立“一盘棋”思想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严格落实包保责任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各司其职、各负其责、密切配合、通力协作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确保秸秆禁烧工作各项措施落到实处。</w:t>
      </w:r>
    </w:p>
    <w:sectPr>
      <w:pgSz w:w="11906" w:h="16838"/>
      <w:pgMar w:top="2041" w:right="1587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YjQzN2ZjOTQ1ZjAzYjg1MmYxNWI3NzlkYmUyYzcifQ=="/>
  </w:docVars>
  <w:rsids>
    <w:rsidRoot w:val="57B16A57"/>
    <w:rsid w:val="287B004F"/>
    <w:rsid w:val="29F64FFC"/>
    <w:rsid w:val="2D4123E3"/>
    <w:rsid w:val="57B16A57"/>
    <w:rsid w:val="5D9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3707</Words>
  <Characters>3771</Characters>
  <Lines>0</Lines>
  <Paragraphs>0</Paragraphs>
  <TotalTime>13</TotalTime>
  <ScaleCrop>false</ScaleCrop>
  <LinksUpToDate>false</LinksUpToDate>
  <CharactersWithSpaces>3791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2023-05-25T07:44:00Z</dcterms:created>
  <dc:creator>华为</dc:creator>
  <cp:lastModifiedBy>28473</cp:lastModifiedBy>
  <dcterms:modified xsi:type="dcterms:W3CDTF">2023-06-27T02:38:53Z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50E2D5636D8C4F68B5BA3CFF638BD2A5_13</vt:lpwstr>
  </property>
</Properties>
</file>