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spacing w:line="360" w:lineRule="auto"/>
        <w:jc w:val="center"/>
        <w:rPr>
          <w:rFonts w:hint="eastAsia" w:asciiTheme="majorEastAsia" w:hAnsiTheme="majorEastAsia" w:eastAsiaTheme="majorEastAsia" w:cstheme="majorEastAsia"/>
          <w:w w:val="99"/>
          <w:sz w:val="44"/>
          <w:szCs w:val="44"/>
        </w:rPr>
      </w:pPr>
      <w:bookmarkStart w:id="0" w:name="_GoBack"/>
      <w:r>
        <w:rPr>
          <w:rFonts w:hint="eastAsia" w:asciiTheme="majorEastAsia" w:hAnsiTheme="majorEastAsia" w:eastAsiaTheme="majorEastAsia" w:cstheme="majorEastAsia"/>
          <w:w w:val="92"/>
          <w:sz w:val="44"/>
          <w:szCs w:val="44"/>
        </w:rPr>
        <w:t>关于</w:t>
      </w:r>
      <w:r>
        <w:rPr>
          <w:rFonts w:hint="eastAsia" w:asciiTheme="majorEastAsia" w:hAnsiTheme="majorEastAsia" w:eastAsiaTheme="majorEastAsia" w:cstheme="majorEastAsia"/>
          <w:b w:val="0"/>
          <w:bCs w:val="0"/>
          <w:i w:val="0"/>
          <w:iCs w:val="0"/>
          <w:caps w:val="0"/>
          <w:color w:val="333333"/>
          <w:spacing w:val="0"/>
          <w:sz w:val="44"/>
          <w:szCs w:val="44"/>
          <w:u w:val="none"/>
          <w:shd w:val="clear" w:fill="FFFFFF"/>
        </w:rPr>
        <w:t>《泗县山头镇防汛防台抗旱应急预案（征求意见稿）》</w:t>
      </w:r>
      <w:r>
        <w:rPr>
          <w:rFonts w:hint="eastAsia" w:asciiTheme="majorEastAsia" w:hAnsiTheme="majorEastAsia" w:eastAsiaTheme="majorEastAsia" w:cstheme="majorEastAsia"/>
          <w:w w:val="99"/>
          <w:sz w:val="44"/>
          <w:szCs w:val="44"/>
        </w:rPr>
        <w:t>的起草说明</w:t>
      </w:r>
    </w:p>
    <w:bookmarkEnd w:id="0"/>
    <w:p>
      <w:pPr>
        <w:shd w:val="clear" w:color="auto" w:fill="FFFFFF"/>
        <w:spacing w:line="360" w:lineRule="auto"/>
        <w:jc w:val="center"/>
        <w:rPr>
          <w:rFonts w:hint="eastAsia" w:asciiTheme="majorEastAsia" w:hAnsiTheme="majorEastAsia" w:eastAsiaTheme="majorEastAsia" w:cstheme="majorEastAsia"/>
          <w:w w:val="99"/>
          <w:sz w:val="44"/>
          <w:szCs w:val="44"/>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napToGrid w:val="0"/>
        <w:spacing w:before="0" w:beforeAutospacing="0" w:after="0" w:afterAutospacing="0" w:line="600" w:lineRule="atLeast"/>
        <w:ind w:left="0" w:right="0" w:firstLine="652"/>
        <w:jc w:val="both"/>
        <w:rPr>
          <w:rFonts w:hint="eastAsia" w:ascii="&amp;quot" w:hAnsi="&amp;quot" w:eastAsia="黑体" w:cs="&amp;quot"/>
          <w:i w:val="0"/>
          <w:iCs w:val="0"/>
          <w:caps w:val="0"/>
          <w:color w:val="333333"/>
          <w:spacing w:val="0"/>
          <w:sz w:val="21"/>
          <w:szCs w:val="21"/>
          <w:u w:val="none"/>
          <w:lang w:eastAsia="zh-CN"/>
        </w:rPr>
      </w:pPr>
      <w:r>
        <w:rPr>
          <w:rFonts w:ascii="黑体" w:hAnsi="宋体" w:eastAsia="黑体" w:cs="黑体"/>
          <w:i w:val="0"/>
          <w:iCs w:val="0"/>
          <w:caps w:val="0"/>
          <w:color w:val="333333"/>
          <w:spacing w:val="0"/>
          <w:sz w:val="32"/>
          <w:szCs w:val="32"/>
          <w:u w:val="none"/>
          <w:bdr w:val="none" w:color="auto" w:sz="0" w:space="0"/>
        </w:rPr>
        <w:t>一</w:t>
      </w:r>
      <w:r>
        <w:rPr>
          <w:rFonts w:hint="eastAsia" w:ascii="黑体" w:hAnsi="宋体" w:eastAsia="黑体" w:cs="黑体"/>
          <w:i w:val="0"/>
          <w:iCs w:val="0"/>
          <w:caps w:val="0"/>
          <w:color w:val="333333"/>
          <w:spacing w:val="0"/>
          <w:sz w:val="32"/>
          <w:szCs w:val="32"/>
          <w:u w:val="none"/>
          <w:bdr w:val="none" w:color="auto" w:sz="0" w:space="0"/>
        </w:rPr>
        <w:t>、</w:t>
      </w:r>
      <w:r>
        <w:rPr>
          <w:rFonts w:hint="eastAsia" w:ascii="黑体" w:hAnsi="宋体" w:eastAsia="黑体" w:cs="黑体"/>
          <w:i w:val="0"/>
          <w:iCs w:val="0"/>
          <w:caps w:val="0"/>
          <w:color w:val="333333"/>
          <w:spacing w:val="0"/>
          <w:sz w:val="32"/>
          <w:szCs w:val="32"/>
          <w:u w:val="none"/>
          <w:bdr w:val="none" w:color="auto" w:sz="0" w:space="0"/>
          <w:lang w:val="en-US" w:eastAsia="zh-CN"/>
        </w:rPr>
        <w:t>起草背景</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firstLine="652"/>
        <w:jc w:val="both"/>
        <w:rPr>
          <w:rFonts w:hint="default" w:ascii="&amp;quot" w:hAnsi="&amp;quot" w:eastAsia="&amp;quot" w:cs="&amp;quot"/>
          <w:i w:val="0"/>
          <w:iCs w:val="0"/>
          <w:caps w:val="0"/>
          <w:color w:val="333333"/>
          <w:spacing w:val="0"/>
          <w:sz w:val="21"/>
          <w:szCs w:val="21"/>
          <w:u w:val="none"/>
        </w:rPr>
      </w:pPr>
      <w:r>
        <w:rPr>
          <w:rFonts w:ascii="仿宋" w:hAnsi="仿宋" w:eastAsia="仿宋" w:cs="仿宋"/>
          <w:i w:val="0"/>
          <w:iCs w:val="0"/>
          <w:caps w:val="0"/>
          <w:color w:val="333333"/>
          <w:spacing w:val="0"/>
          <w:sz w:val="32"/>
          <w:szCs w:val="32"/>
          <w:u w:val="none"/>
          <w:bdr w:val="none" w:color="auto" w:sz="0" w:space="0"/>
        </w:rPr>
        <w:t>以习近平新时代中国特色社会主义思想为指导，深入贯彻落实习近平总书记关于防灾减灾救灾的重要论述和关于全面做好防汛抗旱工作的重要指示精神，坚持人民至上、生命至上，统筹发展和安全，按照县委、县政府工作要求，依法高效有序做好水旱灾害突发事件防范与处置工作，最大限度减少人员伤亡和财产损失，为建设现代化美好寿县提供坚实的安全保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52"/>
        <w:jc w:val="both"/>
        <w:rPr>
          <w:rFonts w:hint="default" w:ascii="&amp;quot" w:hAnsi="&amp;quot" w:eastAsia="&amp;quot" w:cs="&amp;quot"/>
          <w:b w:val="0"/>
          <w:bCs w:val="0"/>
          <w:i w:val="0"/>
          <w:iCs w:val="0"/>
          <w:caps w:val="0"/>
          <w:color w:val="333333"/>
          <w:spacing w:val="0"/>
          <w:sz w:val="24"/>
          <w:szCs w:val="24"/>
          <w:u w:val="none"/>
        </w:rPr>
      </w:pPr>
      <w:r>
        <w:rPr>
          <w:rFonts w:hint="eastAsia" w:ascii="黑体" w:hAnsi="宋体" w:eastAsia="黑体" w:cs="黑体"/>
          <w:b w:val="0"/>
          <w:bCs w:val="0"/>
          <w:i w:val="0"/>
          <w:iCs w:val="0"/>
          <w:caps w:val="0"/>
          <w:color w:val="333333"/>
          <w:spacing w:val="0"/>
          <w:sz w:val="32"/>
          <w:szCs w:val="32"/>
          <w:u w:val="none"/>
          <w:bdr w:val="none" w:color="auto" w:sz="0" w:space="0"/>
        </w:rPr>
        <w:t>二、制定依据</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firstLine="652"/>
        <w:jc w:val="left"/>
        <w:rPr>
          <w:rFonts w:hint="eastAsia" w:ascii="仿宋" w:hAnsi="仿宋" w:eastAsia="仿宋" w:cs="仿宋"/>
          <w:i w:val="0"/>
          <w:iCs w:val="0"/>
          <w:caps w:val="0"/>
          <w:color w:val="333333"/>
          <w:spacing w:val="0"/>
          <w:sz w:val="32"/>
          <w:szCs w:val="32"/>
          <w:u w:val="none"/>
          <w:bdr w:val="none" w:color="auto" w:sz="0" w:space="0"/>
        </w:rPr>
      </w:pPr>
      <w:r>
        <w:rPr>
          <w:rFonts w:hint="eastAsia" w:ascii="仿宋" w:hAnsi="仿宋" w:eastAsia="仿宋" w:cs="仿宋"/>
          <w:i w:val="0"/>
          <w:iCs w:val="0"/>
          <w:caps w:val="0"/>
          <w:color w:val="333333"/>
          <w:spacing w:val="0"/>
          <w:sz w:val="32"/>
          <w:szCs w:val="32"/>
          <w:u w:val="none"/>
          <w:bdr w:val="none" w:color="auto" w:sz="0" w:space="0"/>
        </w:rPr>
        <w:t>《安徽省防汛抗旱应急预案》</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firstLine="652"/>
        <w:jc w:val="left"/>
        <w:rPr>
          <w:rFonts w:hint="default" w:ascii="&amp;quot" w:hAnsi="&amp;quot" w:eastAsia="&amp;quot" w:cs="&amp;quot"/>
          <w:i w:val="0"/>
          <w:iCs w:val="0"/>
          <w:caps w:val="0"/>
          <w:color w:val="333333"/>
          <w:spacing w:val="0"/>
          <w:sz w:val="21"/>
          <w:szCs w:val="21"/>
          <w:u w:val="none"/>
        </w:rPr>
      </w:pPr>
      <w:r>
        <w:rPr>
          <w:rFonts w:hint="eastAsia" w:ascii="黑体" w:hAnsi="宋体" w:eastAsia="黑体" w:cs="黑体"/>
          <w:i w:val="0"/>
          <w:iCs w:val="0"/>
          <w:caps w:val="0"/>
          <w:color w:val="333333"/>
          <w:spacing w:val="0"/>
          <w:sz w:val="32"/>
          <w:szCs w:val="32"/>
          <w:u w:val="none"/>
          <w:bdr w:val="none" w:color="auto" w:sz="0" w:space="0"/>
        </w:rPr>
        <w:t>三、起草的过程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52"/>
        <w:jc w:val="both"/>
        <w:rPr>
          <w:rFonts w:hint="default" w:ascii="&amp;quot" w:hAnsi="&amp;quot" w:eastAsia="&amp;quot" w:cs="&amp;quot"/>
          <w:b w:val="0"/>
          <w:bCs w:val="0"/>
          <w:i w:val="0"/>
          <w:iCs w:val="0"/>
          <w:caps w:val="0"/>
          <w:color w:val="333333"/>
          <w:spacing w:val="0"/>
          <w:sz w:val="24"/>
          <w:szCs w:val="24"/>
          <w:u w:val="none"/>
        </w:rPr>
      </w:pPr>
      <w:r>
        <w:rPr>
          <w:rFonts w:hint="eastAsia" w:ascii="仿宋" w:hAnsi="仿宋" w:eastAsia="仿宋" w:cs="仿宋"/>
          <w:b w:val="0"/>
          <w:bCs w:val="0"/>
          <w:i w:val="0"/>
          <w:iCs w:val="0"/>
          <w:caps w:val="0"/>
          <w:color w:val="333333"/>
          <w:spacing w:val="0"/>
          <w:sz w:val="32"/>
          <w:szCs w:val="32"/>
          <w:u w:val="none"/>
          <w:bdr w:val="none" w:color="auto" w:sz="0" w:space="0"/>
        </w:rPr>
        <w:t>省、市防汛抗旱应急预案修订后，县应急管理局组织开展了预案修订工作，在预案修订过程中加强与市应急管理局、市防办对接，并与县水利局等主要成员单位进行了多次沟通商讨，紧密结合我县实际，拟定了预案初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52"/>
        <w:jc w:val="both"/>
        <w:rPr>
          <w:rFonts w:hint="default" w:ascii="&amp;quot" w:hAnsi="&amp;quot" w:eastAsia="&amp;quot" w:cs="&amp;quot"/>
          <w:b w:val="0"/>
          <w:bCs w:val="0"/>
          <w:i w:val="0"/>
          <w:iCs w:val="0"/>
          <w:caps w:val="0"/>
          <w:color w:val="333333"/>
          <w:spacing w:val="0"/>
          <w:sz w:val="24"/>
          <w:szCs w:val="24"/>
          <w:u w:val="none"/>
        </w:rPr>
      </w:pPr>
      <w:r>
        <w:rPr>
          <w:rFonts w:hint="eastAsia" w:ascii="黑体" w:hAnsi="宋体" w:eastAsia="黑体" w:cs="黑体"/>
          <w:b w:val="0"/>
          <w:bCs w:val="0"/>
          <w:i w:val="0"/>
          <w:iCs w:val="0"/>
          <w:caps w:val="0"/>
          <w:color w:val="333333"/>
          <w:spacing w:val="0"/>
          <w:sz w:val="32"/>
          <w:szCs w:val="32"/>
          <w:u w:val="none"/>
          <w:bdr w:val="none" w:color="auto" w:sz="0" w:space="0"/>
        </w:rPr>
        <w:t>四、主要内容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52"/>
        <w:jc w:val="left"/>
        <w:rPr>
          <w:rFonts w:hint="default" w:ascii="&amp;quot" w:hAnsi="&amp;quot" w:eastAsia="&amp;quot" w:cs="&amp;quot"/>
          <w:i w:val="0"/>
          <w:iCs w:val="0"/>
          <w:caps w:val="0"/>
          <w:color w:val="333333"/>
          <w:spacing w:val="0"/>
          <w:sz w:val="21"/>
          <w:szCs w:val="21"/>
          <w:u w:val="none"/>
        </w:rPr>
      </w:pPr>
      <w:r>
        <w:rPr>
          <w:rFonts w:hint="eastAsia" w:ascii="仿宋" w:hAnsi="仿宋" w:eastAsia="仿宋" w:cs="仿宋"/>
          <w:i w:val="0"/>
          <w:iCs w:val="0"/>
          <w:caps w:val="0"/>
          <w:color w:val="333333"/>
          <w:spacing w:val="0"/>
          <w:sz w:val="32"/>
          <w:szCs w:val="32"/>
          <w:u w:val="none"/>
          <w:bdr w:val="none" w:color="auto" w:sz="0" w:space="0"/>
        </w:rPr>
        <w:t>修订后的《预案》共分</w:t>
      </w:r>
      <w:r>
        <w:rPr>
          <w:rFonts w:hint="eastAsia" w:ascii="仿宋" w:hAnsi="仿宋" w:eastAsia="仿宋" w:cs="仿宋"/>
          <w:i w:val="0"/>
          <w:iCs w:val="0"/>
          <w:caps w:val="0"/>
          <w:color w:val="333333"/>
          <w:spacing w:val="0"/>
          <w:sz w:val="32"/>
          <w:szCs w:val="32"/>
          <w:u w:val="none"/>
          <w:bdr w:val="none" w:color="auto" w:sz="0" w:space="0"/>
          <w:lang w:val="en-US" w:eastAsia="zh-CN"/>
        </w:rPr>
        <w:t>七</w:t>
      </w:r>
      <w:r>
        <w:rPr>
          <w:rFonts w:hint="eastAsia" w:ascii="仿宋" w:hAnsi="仿宋" w:eastAsia="仿宋" w:cs="仿宋"/>
          <w:i w:val="0"/>
          <w:iCs w:val="0"/>
          <w:caps w:val="0"/>
          <w:color w:val="333333"/>
          <w:spacing w:val="0"/>
          <w:sz w:val="32"/>
          <w:szCs w:val="32"/>
          <w:u w:val="none"/>
          <w:bdr w:val="none" w:color="auto" w:sz="0" w:space="0"/>
        </w:rPr>
        <w:t>大部分。</w:t>
      </w:r>
      <w:r>
        <w:rPr>
          <w:rFonts w:hint="eastAsia" w:ascii="仿宋" w:hAnsi="仿宋" w:eastAsia="仿宋" w:cs="仿宋"/>
          <w:b/>
          <w:bCs/>
          <w:i w:val="0"/>
          <w:iCs w:val="0"/>
          <w:caps w:val="0"/>
          <w:color w:val="333333"/>
          <w:spacing w:val="0"/>
          <w:sz w:val="32"/>
          <w:szCs w:val="32"/>
          <w:u w:val="none"/>
          <w:bdr w:val="none" w:color="auto" w:sz="0" w:space="0"/>
        </w:rPr>
        <w:t>第一部分</w:t>
      </w:r>
      <w:r>
        <w:rPr>
          <w:rFonts w:hint="eastAsia" w:ascii="仿宋" w:hAnsi="仿宋" w:eastAsia="仿宋" w:cs="仿宋"/>
          <w:i w:val="0"/>
          <w:iCs w:val="0"/>
          <w:caps w:val="0"/>
          <w:color w:val="333333"/>
          <w:spacing w:val="0"/>
          <w:sz w:val="32"/>
          <w:szCs w:val="32"/>
          <w:u w:val="none"/>
          <w:bdr w:val="none" w:color="auto" w:sz="0" w:space="0"/>
        </w:rPr>
        <w:t>是</w:t>
      </w:r>
      <w:r>
        <w:rPr>
          <w:rFonts w:hint="eastAsia" w:ascii="仿宋" w:hAnsi="仿宋" w:eastAsia="仿宋" w:cs="仿宋"/>
          <w:i w:val="0"/>
          <w:iCs w:val="0"/>
          <w:caps w:val="0"/>
          <w:color w:val="333333"/>
          <w:spacing w:val="0"/>
          <w:sz w:val="32"/>
          <w:szCs w:val="32"/>
          <w:u w:val="none"/>
        </w:rPr>
        <w:t>工作原则</w:t>
      </w:r>
      <w:r>
        <w:rPr>
          <w:rFonts w:hint="eastAsia" w:ascii="仿宋" w:hAnsi="仿宋" w:eastAsia="仿宋" w:cs="仿宋"/>
          <w:i w:val="0"/>
          <w:iCs w:val="0"/>
          <w:caps w:val="0"/>
          <w:color w:val="333333"/>
          <w:spacing w:val="0"/>
          <w:sz w:val="32"/>
          <w:szCs w:val="32"/>
          <w:u w:val="none"/>
          <w:bdr w:val="none" w:color="auto" w:sz="0" w:space="0"/>
        </w:rPr>
        <w:t>，明确指导思想、编制依据</w:t>
      </w:r>
      <w:r>
        <w:rPr>
          <w:rFonts w:hint="eastAsia" w:ascii="仿宋" w:hAnsi="仿宋" w:eastAsia="仿宋" w:cs="仿宋"/>
          <w:i w:val="0"/>
          <w:iCs w:val="0"/>
          <w:caps w:val="0"/>
          <w:color w:val="333333"/>
          <w:spacing w:val="0"/>
          <w:sz w:val="32"/>
          <w:szCs w:val="32"/>
          <w:u w:val="none"/>
          <w:bdr w:val="none" w:color="auto" w:sz="0" w:space="0"/>
          <w:lang w:val="en-US" w:eastAsia="zh-CN"/>
        </w:rPr>
        <w:t>和</w:t>
      </w:r>
      <w:r>
        <w:rPr>
          <w:rFonts w:hint="eastAsia" w:ascii="仿宋" w:hAnsi="仿宋" w:eastAsia="仿宋" w:cs="仿宋"/>
          <w:i w:val="0"/>
          <w:iCs w:val="0"/>
          <w:caps w:val="0"/>
          <w:color w:val="333333"/>
          <w:spacing w:val="0"/>
          <w:sz w:val="32"/>
          <w:szCs w:val="32"/>
          <w:u w:val="none"/>
          <w:bdr w:val="none" w:color="auto" w:sz="0" w:space="0"/>
        </w:rPr>
        <w:t>适用范围。</w:t>
      </w:r>
      <w:r>
        <w:rPr>
          <w:rFonts w:hint="eastAsia" w:ascii="仿宋" w:hAnsi="仿宋" w:eastAsia="仿宋" w:cs="仿宋"/>
          <w:b/>
          <w:bCs/>
          <w:i w:val="0"/>
          <w:iCs w:val="0"/>
          <w:caps w:val="0"/>
          <w:color w:val="333333"/>
          <w:spacing w:val="0"/>
          <w:sz w:val="32"/>
          <w:szCs w:val="32"/>
          <w:u w:val="none"/>
          <w:bdr w:val="none" w:color="auto" w:sz="0" w:space="0"/>
        </w:rPr>
        <w:t>第二部分</w:t>
      </w:r>
      <w:r>
        <w:rPr>
          <w:rFonts w:hint="eastAsia" w:ascii="仿宋" w:hAnsi="仿宋" w:eastAsia="仿宋" w:cs="仿宋"/>
          <w:i w:val="0"/>
          <w:iCs w:val="0"/>
          <w:caps w:val="0"/>
          <w:color w:val="333333"/>
          <w:spacing w:val="0"/>
          <w:sz w:val="32"/>
          <w:szCs w:val="32"/>
          <w:u w:val="none"/>
          <w:bdr w:val="none" w:color="auto" w:sz="0" w:space="0"/>
        </w:rPr>
        <w:t>是</w:t>
      </w:r>
      <w:r>
        <w:rPr>
          <w:rFonts w:hint="eastAsia" w:ascii="仿宋" w:hAnsi="仿宋" w:eastAsia="仿宋" w:cs="仿宋"/>
          <w:i w:val="0"/>
          <w:iCs w:val="0"/>
          <w:caps w:val="0"/>
          <w:color w:val="333333"/>
          <w:spacing w:val="0"/>
          <w:sz w:val="32"/>
          <w:szCs w:val="32"/>
          <w:u w:val="none"/>
          <w:bdr w:val="none" w:color="auto" w:sz="0" w:space="0"/>
          <w:lang w:val="en-US" w:eastAsia="zh-CN"/>
        </w:rPr>
        <w:t>工作职责</w:t>
      </w:r>
      <w:r>
        <w:rPr>
          <w:rFonts w:hint="eastAsia" w:ascii="仿宋" w:hAnsi="仿宋" w:eastAsia="仿宋" w:cs="仿宋"/>
          <w:i w:val="0"/>
          <w:iCs w:val="0"/>
          <w:caps w:val="0"/>
          <w:color w:val="333333"/>
          <w:spacing w:val="0"/>
          <w:sz w:val="32"/>
          <w:szCs w:val="32"/>
          <w:u w:val="none"/>
          <w:bdr w:val="none" w:color="auto" w:sz="0" w:space="0"/>
        </w:rPr>
        <w:t>，对</w:t>
      </w:r>
      <w:r>
        <w:rPr>
          <w:rFonts w:hint="eastAsia" w:ascii="仿宋" w:hAnsi="仿宋" w:eastAsia="仿宋" w:cs="仿宋"/>
          <w:i w:val="0"/>
          <w:iCs w:val="0"/>
          <w:caps w:val="0"/>
          <w:color w:val="333333"/>
          <w:spacing w:val="0"/>
          <w:sz w:val="32"/>
          <w:szCs w:val="32"/>
          <w:u w:val="none"/>
          <w:bdr w:val="none" w:color="auto" w:sz="0" w:space="0"/>
          <w:lang w:val="en-US" w:eastAsia="zh-CN"/>
        </w:rPr>
        <w:t>山头镇</w:t>
      </w:r>
      <w:r>
        <w:rPr>
          <w:rFonts w:hint="eastAsia" w:ascii="仿宋" w:hAnsi="仿宋" w:eastAsia="仿宋" w:cs="仿宋"/>
          <w:i w:val="0"/>
          <w:iCs w:val="0"/>
          <w:caps w:val="0"/>
          <w:color w:val="333333"/>
          <w:spacing w:val="0"/>
          <w:sz w:val="32"/>
          <w:szCs w:val="32"/>
          <w:u w:val="none"/>
          <w:bdr w:val="none" w:color="auto" w:sz="0" w:space="0"/>
        </w:rPr>
        <w:t>防汛抗旱指挥部及职责、</w:t>
      </w:r>
      <w:r>
        <w:rPr>
          <w:rFonts w:hint="eastAsia" w:ascii="仿宋" w:hAnsi="仿宋" w:eastAsia="仿宋" w:cs="仿宋"/>
          <w:i w:val="0"/>
          <w:iCs w:val="0"/>
          <w:caps w:val="0"/>
          <w:color w:val="333333"/>
          <w:spacing w:val="0"/>
          <w:sz w:val="32"/>
          <w:szCs w:val="32"/>
          <w:u w:val="none"/>
          <w:bdr w:val="none" w:color="auto" w:sz="0" w:space="0"/>
          <w:lang w:val="en-US" w:eastAsia="zh-CN"/>
        </w:rPr>
        <w:t>山头镇</w:t>
      </w:r>
      <w:r>
        <w:rPr>
          <w:rFonts w:hint="eastAsia" w:ascii="仿宋" w:hAnsi="仿宋" w:eastAsia="仿宋" w:cs="仿宋"/>
          <w:i w:val="0"/>
          <w:iCs w:val="0"/>
          <w:caps w:val="0"/>
          <w:color w:val="333333"/>
          <w:spacing w:val="0"/>
          <w:sz w:val="32"/>
          <w:szCs w:val="32"/>
          <w:u w:val="none"/>
          <w:bdr w:val="none" w:color="auto" w:sz="0" w:space="0"/>
        </w:rPr>
        <w:t>防汛抗旱指挥部办公室及职责、</w:t>
      </w:r>
      <w:r>
        <w:rPr>
          <w:rFonts w:hint="eastAsia" w:ascii="仿宋" w:hAnsi="仿宋" w:eastAsia="仿宋" w:cs="仿宋"/>
          <w:i w:val="0"/>
          <w:iCs w:val="0"/>
          <w:caps w:val="0"/>
          <w:color w:val="333333"/>
          <w:spacing w:val="0"/>
          <w:sz w:val="32"/>
          <w:szCs w:val="32"/>
          <w:u w:val="none"/>
          <w:bdr w:val="none" w:color="auto" w:sz="0" w:space="0"/>
          <w:lang w:val="en-US" w:eastAsia="zh-CN"/>
        </w:rPr>
        <w:t>山头镇</w:t>
      </w:r>
      <w:r>
        <w:rPr>
          <w:rFonts w:hint="eastAsia" w:ascii="仿宋" w:hAnsi="仿宋" w:eastAsia="仿宋" w:cs="仿宋"/>
          <w:i w:val="0"/>
          <w:iCs w:val="0"/>
          <w:caps w:val="0"/>
          <w:color w:val="333333"/>
          <w:spacing w:val="0"/>
          <w:sz w:val="32"/>
          <w:szCs w:val="32"/>
          <w:u w:val="none"/>
          <w:bdr w:val="none" w:color="auto" w:sz="0" w:space="0"/>
        </w:rPr>
        <w:t>防汛抗旱指挥部专项工作组、基层防汛抗旱指挥机构、现场抢险救援指挥机构以及工作组、专家组进行明确。</w:t>
      </w:r>
      <w:r>
        <w:rPr>
          <w:rFonts w:hint="eastAsia" w:ascii="仿宋" w:hAnsi="仿宋" w:eastAsia="仿宋" w:cs="仿宋"/>
          <w:b/>
          <w:bCs/>
          <w:i w:val="0"/>
          <w:iCs w:val="0"/>
          <w:caps w:val="0"/>
          <w:color w:val="333333"/>
          <w:spacing w:val="0"/>
          <w:sz w:val="32"/>
          <w:szCs w:val="32"/>
          <w:u w:val="none"/>
          <w:bdr w:val="none" w:color="auto" w:sz="0" w:space="0"/>
        </w:rPr>
        <w:t>第三部分</w:t>
      </w:r>
      <w:r>
        <w:rPr>
          <w:rFonts w:hint="eastAsia" w:ascii="仿宋" w:hAnsi="仿宋" w:eastAsia="仿宋" w:cs="仿宋"/>
          <w:i w:val="0"/>
          <w:iCs w:val="0"/>
          <w:caps w:val="0"/>
          <w:color w:val="333333"/>
          <w:spacing w:val="0"/>
          <w:sz w:val="32"/>
          <w:szCs w:val="32"/>
          <w:u w:val="none"/>
          <w:bdr w:val="none" w:color="auto" w:sz="0" w:space="0"/>
        </w:rPr>
        <w:t>是应急准备，包括责任落实、预案准备、工程准备、物资准备、队伍准备、培训演练、信息化支撑、宣传教育、防汛抗旱检查等内容。</w:t>
      </w:r>
      <w:r>
        <w:rPr>
          <w:rFonts w:hint="eastAsia" w:ascii="仿宋" w:hAnsi="仿宋" w:eastAsia="仿宋" w:cs="仿宋"/>
          <w:b/>
          <w:bCs/>
          <w:i w:val="0"/>
          <w:iCs w:val="0"/>
          <w:caps w:val="0"/>
          <w:color w:val="333333"/>
          <w:spacing w:val="0"/>
          <w:sz w:val="32"/>
          <w:szCs w:val="32"/>
          <w:u w:val="none"/>
          <w:bdr w:val="none" w:color="auto" w:sz="0" w:space="0"/>
        </w:rPr>
        <w:t>第四部分</w:t>
      </w:r>
      <w:r>
        <w:rPr>
          <w:rFonts w:hint="eastAsia" w:ascii="仿宋" w:hAnsi="仿宋" w:eastAsia="仿宋" w:cs="仿宋"/>
          <w:i w:val="0"/>
          <w:iCs w:val="0"/>
          <w:caps w:val="0"/>
          <w:color w:val="333333"/>
          <w:spacing w:val="0"/>
          <w:sz w:val="32"/>
          <w:szCs w:val="32"/>
          <w:u w:val="none"/>
          <w:bdr w:val="none" w:color="auto" w:sz="0" w:space="0"/>
        </w:rPr>
        <w:t>是</w:t>
      </w:r>
      <w:r>
        <w:rPr>
          <w:rFonts w:hint="eastAsia" w:ascii="仿宋" w:hAnsi="仿宋" w:eastAsia="仿宋" w:cs="仿宋"/>
          <w:i w:val="0"/>
          <w:iCs w:val="0"/>
          <w:caps w:val="0"/>
          <w:color w:val="333333"/>
          <w:spacing w:val="0"/>
          <w:sz w:val="32"/>
          <w:szCs w:val="32"/>
          <w:u w:val="none"/>
          <w:bdr w:val="none" w:color="auto" w:sz="0" w:space="0"/>
          <w:lang w:val="en-US" w:eastAsia="zh-CN"/>
        </w:rPr>
        <w:t>督查</w:t>
      </w:r>
      <w:r>
        <w:rPr>
          <w:rFonts w:hint="eastAsia" w:ascii="仿宋" w:hAnsi="仿宋" w:eastAsia="仿宋" w:cs="仿宋"/>
          <w:i w:val="0"/>
          <w:iCs w:val="0"/>
          <w:caps w:val="0"/>
          <w:color w:val="333333"/>
          <w:spacing w:val="0"/>
          <w:sz w:val="32"/>
          <w:szCs w:val="32"/>
          <w:u w:val="none"/>
          <w:bdr w:val="none" w:color="auto" w:sz="0" w:space="0"/>
        </w:rPr>
        <w:t>，</w:t>
      </w:r>
      <w:r>
        <w:rPr>
          <w:rFonts w:hint="eastAsia" w:ascii="仿宋" w:hAnsi="仿宋" w:eastAsia="仿宋" w:cs="仿宋"/>
          <w:i w:val="0"/>
          <w:caps w:val="0"/>
          <w:color w:val="333333"/>
          <w:spacing w:val="0"/>
          <w:sz w:val="32"/>
          <w:szCs w:val="32"/>
          <w:shd w:val="clear" w:fill="FFFFFF"/>
        </w:rPr>
        <w:t>对</w:t>
      </w:r>
      <w:r>
        <w:rPr>
          <w:rFonts w:hint="eastAsia" w:ascii="仿宋" w:hAnsi="仿宋" w:eastAsia="仿宋" w:cs="仿宋"/>
          <w:i w:val="0"/>
          <w:caps w:val="0"/>
          <w:color w:val="333333"/>
          <w:spacing w:val="0"/>
          <w:sz w:val="32"/>
          <w:szCs w:val="32"/>
          <w:shd w:val="clear" w:fill="FFFFFF"/>
          <w:lang w:val="en-US" w:eastAsia="zh-CN"/>
        </w:rPr>
        <w:t>各村</w:t>
      </w:r>
      <w:r>
        <w:rPr>
          <w:rFonts w:hint="eastAsia" w:ascii="仿宋" w:hAnsi="仿宋" w:eastAsia="仿宋" w:cs="仿宋"/>
          <w:i w:val="0"/>
          <w:caps w:val="0"/>
          <w:color w:val="333333"/>
          <w:spacing w:val="0"/>
          <w:sz w:val="32"/>
          <w:szCs w:val="32"/>
          <w:shd w:val="clear" w:fill="FFFFFF"/>
        </w:rPr>
        <w:t>防汛地段进行抽查、督查，确保防洪防汛安全。</w:t>
      </w:r>
      <w:r>
        <w:rPr>
          <w:rFonts w:hint="eastAsia" w:ascii="仿宋" w:hAnsi="仿宋" w:eastAsia="仿宋" w:cs="仿宋"/>
          <w:b/>
          <w:bCs/>
          <w:i w:val="0"/>
          <w:iCs w:val="0"/>
          <w:caps w:val="0"/>
          <w:color w:val="333333"/>
          <w:spacing w:val="0"/>
          <w:sz w:val="32"/>
          <w:szCs w:val="32"/>
          <w:u w:val="none"/>
          <w:bdr w:val="none" w:color="auto" w:sz="0" w:space="0"/>
        </w:rPr>
        <w:t>第五部分</w:t>
      </w:r>
      <w:r>
        <w:rPr>
          <w:rFonts w:hint="eastAsia" w:ascii="仿宋" w:hAnsi="仿宋" w:eastAsia="仿宋" w:cs="仿宋"/>
          <w:i w:val="0"/>
          <w:iCs w:val="0"/>
          <w:caps w:val="0"/>
          <w:color w:val="333333"/>
          <w:spacing w:val="0"/>
          <w:sz w:val="32"/>
          <w:szCs w:val="32"/>
          <w:u w:val="none"/>
          <w:bdr w:val="none" w:color="auto" w:sz="0" w:space="0"/>
        </w:rPr>
        <w:t>是应急响应，对一级应急响应、二级应急响应、三级应急响应、四级应急响应、不同灾害应急处置的衔接配合机制、安全防护与医疗救护、社会动员、信息报送与发布、应急终止等进行规定。</w:t>
      </w:r>
      <w:r>
        <w:rPr>
          <w:rFonts w:hint="eastAsia" w:ascii="仿宋" w:hAnsi="仿宋" w:eastAsia="仿宋" w:cs="仿宋"/>
          <w:b/>
          <w:bCs/>
          <w:i w:val="0"/>
          <w:iCs w:val="0"/>
          <w:caps w:val="0"/>
          <w:color w:val="333333"/>
          <w:spacing w:val="0"/>
          <w:sz w:val="32"/>
          <w:szCs w:val="32"/>
          <w:u w:val="none"/>
          <w:bdr w:val="none" w:color="auto" w:sz="0" w:space="0"/>
        </w:rPr>
        <w:t>第</w:t>
      </w:r>
      <w:r>
        <w:rPr>
          <w:rFonts w:hint="eastAsia" w:ascii="仿宋" w:hAnsi="仿宋" w:eastAsia="仿宋" w:cs="仿宋"/>
          <w:b/>
          <w:bCs/>
          <w:i w:val="0"/>
          <w:iCs w:val="0"/>
          <w:caps w:val="0"/>
          <w:color w:val="333333"/>
          <w:spacing w:val="0"/>
          <w:sz w:val="32"/>
          <w:szCs w:val="32"/>
          <w:u w:val="none"/>
          <w:bdr w:val="none" w:color="auto" w:sz="0" w:space="0"/>
          <w:lang w:val="en-US" w:eastAsia="zh-CN"/>
        </w:rPr>
        <w:t>六</w:t>
      </w:r>
      <w:r>
        <w:rPr>
          <w:rFonts w:hint="eastAsia" w:ascii="仿宋" w:hAnsi="仿宋" w:eastAsia="仿宋" w:cs="仿宋"/>
          <w:b/>
          <w:bCs/>
          <w:i w:val="0"/>
          <w:iCs w:val="0"/>
          <w:caps w:val="0"/>
          <w:color w:val="333333"/>
          <w:spacing w:val="0"/>
          <w:sz w:val="32"/>
          <w:szCs w:val="32"/>
          <w:u w:val="none"/>
          <w:bdr w:val="none" w:color="auto" w:sz="0" w:space="0"/>
        </w:rPr>
        <w:t>部分</w:t>
      </w:r>
      <w:r>
        <w:rPr>
          <w:rFonts w:hint="eastAsia" w:ascii="仿宋" w:hAnsi="仿宋" w:eastAsia="仿宋" w:cs="仿宋"/>
          <w:i w:val="0"/>
          <w:iCs w:val="0"/>
          <w:caps w:val="0"/>
          <w:color w:val="333333"/>
          <w:spacing w:val="0"/>
          <w:sz w:val="32"/>
          <w:szCs w:val="32"/>
          <w:u w:val="none"/>
          <w:bdr w:val="none" w:color="auto" w:sz="0" w:space="0"/>
        </w:rPr>
        <w:t>是后期处置，包括善后工作、工作评估与灾害评估。</w:t>
      </w:r>
      <w:r>
        <w:rPr>
          <w:rFonts w:hint="eastAsia" w:ascii="仿宋" w:hAnsi="仿宋" w:eastAsia="仿宋" w:cs="仿宋"/>
          <w:b/>
          <w:bCs/>
          <w:i w:val="0"/>
          <w:iCs w:val="0"/>
          <w:caps w:val="0"/>
          <w:color w:val="333333"/>
          <w:spacing w:val="0"/>
          <w:sz w:val="32"/>
          <w:szCs w:val="32"/>
          <w:u w:val="none"/>
          <w:bdr w:val="none" w:color="auto" w:sz="0" w:space="0"/>
        </w:rPr>
        <w:t>第</w:t>
      </w:r>
      <w:r>
        <w:rPr>
          <w:rFonts w:hint="eastAsia" w:ascii="仿宋" w:hAnsi="仿宋" w:eastAsia="仿宋" w:cs="仿宋"/>
          <w:b/>
          <w:bCs/>
          <w:i w:val="0"/>
          <w:iCs w:val="0"/>
          <w:caps w:val="0"/>
          <w:color w:val="333333"/>
          <w:spacing w:val="0"/>
          <w:sz w:val="32"/>
          <w:szCs w:val="32"/>
          <w:u w:val="none"/>
          <w:bdr w:val="none" w:color="auto" w:sz="0" w:space="0"/>
          <w:lang w:val="en-US" w:eastAsia="zh-CN"/>
        </w:rPr>
        <w:t>七</w:t>
      </w:r>
      <w:r>
        <w:rPr>
          <w:rFonts w:hint="eastAsia" w:ascii="仿宋" w:hAnsi="仿宋" w:eastAsia="仿宋" w:cs="仿宋"/>
          <w:b/>
          <w:bCs/>
          <w:i w:val="0"/>
          <w:iCs w:val="0"/>
          <w:caps w:val="0"/>
          <w:color w:val="333333"/>
          <w:spacing w:val="0"/>
          <w:sz w:val="32"/>
          <w:szCs w:val="32"/>
          <w:u w:val="none"/>
          <w:bdr w:val="none" w:color="auto" w:sz="0" w:space="0"/>
        </w:rPr>
        <w:t>部分</w:t>
      </w:r>
      <w:r>
        <w:rPr>
          <w:rFonts w:hint="eastAsia" w:ascii="仿宋" w:hAnsi="仿宋" w:eastAsia="仿宋" w:cs="仿宋"/>
          <w:i w:val="0"/>
          <w:iCs w:val="0"/>
          <w:caps w:val="0"/>
          <w:color w:val="333333"/>
          <w:spacing w:val="0"/>
          <w:sz w:val="32"/>
          <w:szCs w:val="32"/>
          <w:u w:val="none"/>
          <w:bdr w:val="none" w:color="auto" w:sz="0" w:space="0"/>
        </w:rPr>
        <w:t>是附则，包括名词术语解释、预案管理与更新、奖励与责任、预案解释部门、预案实施时间等内容。</w:t>
      </w:r>
    </w:p>
    <w:p>
      <w:pPr>
        <w:pStyle w:val="4"/>
        <w:keepNext w:val="0"/>
        <w:keepLines w:val="0"/>
        <w:widowControl/>
        <w:suppressLineNumbers w:val="0"/>
        <w:pBdr>
          <w:top w:val="none" w:color="auto" w:sz="0" w:space="0"/>
          <w:left w:val="none" w:color="auto" w:sz="0" w:space="0"/>
          <w:bottom w:val="none" w:color="auto" w:sz="0" w:space="0"/>
          <w:right w:val="none" w:color="auto" w:sz="0" w:space="0"/>
        </w:pBdr>
        <w:snapToGrid w:val="0"/>
        <w:spacing w:before="0" w:beforeAutospacing="0" w:after="0" w:afterAutospacing="0" w:line="600" w:lineRule="atLeast"/>
        <w:ind w:left="0" w:right="0" w:firstLine="652"/>
        <w:jc w:val="both"/>
        <w:rPr>
          <w:rFonts w:hint="default" w:ascii="&amp;quot" w:hAnsi="&amp;quot" w:eastAsia="&amp;quot" w:cs="&amp;quot"/>
          <w:i w:val="0"/>
          <w:iCs w:val="0"/>
          <w:caps w:val="0"/>
          <w:color w:val="333333"/>
          <w:spacing w:val="0"/>
          <w:sz w:val="21"/>
          <w:szCs w:val="21"/>
          <w:u w:val="none"/>
        </w:rPr>
      </w:pPr>
      <w:r>
        <w:rPr>
          <w:rFonts w:hint="eastAsia" w:ascii="黑体" w:hAnsi="宋体" w:eastAsia="黑体" w:cs="黑体"/>
          <w:i w:val="0"/>
          <w:iCs w:val="0"/>
          <w:caps w:val="0"/>
          <w:color w:val="333333"/>
          <w:spacing w:val="0"/>
          <w:sz w:val="32"/>
          <w:szCs w:val="32"/>
          <w:u w:val="none"/>
          <w:bdr w:val="none" w:color="auto" w:sz="0" w:space="0"/>
        </w:rPr>
        <w:t>五、</w:t>
      </w:r>
      <w:r>
        <w:rPr>
          <w:rFonts w:hint="eastAsia" w:ascii="黑体" w:hAnsi="宋体" w:eastAsia="黑体" w:cs="黑体"/>
          <w:i w:val="0"/>
          <w:iCs w:val="0"/>
          <w:caps w:val="0"/>
          <w:color w:val="000000"/>
          <w:spacing w:val="0"/>
          <w:sz w:val="32"/>
          <w:szCs w:val="32"/>
          <w:u w:val="none"/>
          <w:bdr w:val="none" w:color="auto" w:sz="0" w:space="0"/>
          <w:shd w:val="clear" w:fill="FFFFFF"/>
        </w:rPr>
        <w:t>其他需要说明的情况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left"/>
      </w:pPr>
      <w:r>
        <w:rPr>
          <w:rFonts w:hint="eastAsia" w:ascii="仿宋" w:hAnsi="仿宋" w:eastAsia="仿宋" w:cs="仿宋"/>
          <w:i w:val="0"/>
          <w:iCs w:val="0"/>
          <w:caps w:val="0"/>
          <w:color w:val="000000"/>
          <w:spacing w:val="0"/>
          <w:sz w:val="32"/>
          <w:szCs w:val="32"/>
          <w:u w:val="none"/>
          <w:bdr w:val="none" w:color="auto" w:sz="0" w:space="0"/>
          <w:shd w:val="clear" w:fill="FFFFFF"/>
        </w:rPr>
        <w:t>本预案适用于</w:t>
      </w:r>
      <w:r>
        <w:rPr>
          <w:rFonts w:hint="eastAsia" w:ascii="仿宋" w:hAnsi="仿宋" w:eastAsia="仿宋" w:cs="仿宋"/>
          <w:i w:val="0"/>
          <w:iCs w:val="0"/>
          <w:caps w:val="0"/>
          <w:color w:val="000000"/>
          <w:spacing w:val="0"/>
          <w:sz w:val="32"/>
          <w:szCs w:val="32"/>
          <w:u w:val="none"/>
          <w:bdr w:val="none" w:color="auto" w:sz="0" w:space="0"/>
          <w:shd w:val="clear" w:fill="FFFFFF"/>
          <w:lang w:val="en-US" w:eastAsia="zh-CN"/>
        </w:rPr>
        <w:t>泗县山头镇</w:t>
      </w:r>
      <w:r>
        <w:rPr>
          <w:rFonts w:hint="eastAsia" w:ascii="仿宋" w:hAnsi="仿宋" w:eastAsia="仿宋" w:cs="仿宋"/>
          <w:i w:val="0"/>
          <w:iCs w:val="0"/>
          <w:caps w:val="0"/>
          <w:color w:val="000000"/>
          <w:spacing w:val="0"/>
          <w:sz w:val="32"/>
          <w:szCs w:val="32"/>
          <w:u w:val="none"/>
          <w:bdr w:val="none" w:color="auto" w:sz="0" w:space="0"/>
          <w:shd w:val="clear" w:fill="FFFFFF"/>
        </w:rPr>
        <w:t>境内发生的防汛抗旱应急处置等工作。</w:t>
      </w:r>
      <w:r>
        <w:rPr>
          <w:rFonts w:hint="default" w:ascii="Times New Roman" w:hAnsi="Times New Roman" w:eastAsia="&amp;quot" w:cs="Times New Roman"/>
          <w:i w:val="0"/>
          <w:iCs w:val="0"/>
          <w:caps w:val="0"/>
          <w:color w:val="000000"/>
          <w:spacing w:val="0"/>
          <w:sz w:val="32"/>
          <w:szCs w:val="32"/>
          <w:u w:val="none"/>
          <w:bdr w:val="none" w:color="auto" w:sz="0" w:space="0"/>
          <w:shd w:val="clear" w:fill="FFFFFF"/>
        </w:rPr>
        <w:t>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2000000000000000000"/>
    <w:charset w:val="86"/>
    <w:family w:val="script"/>
    <w:pitch w:val="default"/>
    <w:sig w:usb0="00000000" w:usb1="00000000" w:usb2="00000000" w:usb3="00000000" w:csb0="00040000" w:csb1="00000000"/>
  </w:font>
  <w:font w:name="方正小标宋简体">
    <w:altName w:val="黑体"/>
    <w:panose1 w:val="02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Calibri Light">
    <w:panose1 w:val="020F0302020204030204"/>
    <w:charset w:val="00"/>
    <w:family w:val="auto"/>
    <w:pitch w:val="default"/>
    <w:sig w:usb0="E4002EFF" w:usb1="C000247B" w:usb2="00000009" w:usb3="00000000" w:csb0="200001FF" w:csb1="00000000"/>
  </w:font>
  <w:font w:name="&amp;quo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YzM2Q5OGQ2Nzc3NDMyYjgxMWViOWI0Y2I5NGRkZDAifQ=="/>
  </w:docVars>
  <w:rsids>
    <w:rsidRoot w:val="62A32B39"/>
    <w:rsid w:val="62A32B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Body Text Indent 2"/>
    <w:basedOn w:val="1"/>
    <w:next w:val="1"/>
    <w:qFormat/>
    <w:uiPriority w:val="0"/>
    <w:pPr>
      <w:spacing w:line="590" w:lineRule="exact"/>
      <w:ind w:firstLine="880" w:firstLineChars="200"/>
    </w:pPr>
    <w:rPr>
      <w:rFonts w:eastAsia="方正仿宋_GBK"/>
      <w:sz w:val="21"/>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759</Words>
  <Characters>759</Characters>
  <Lines>0</Lines>
  <Paragraphs>0</Paragraphs>
  <TotalTime>1</TotalTime>
  <ScaleCrop>false</ScaleCrop>
  <LinksUpToDate>false</LinksUpToDate>
  <CharactersWithSpaces>759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2023-06-28T00:54:00Z</dcterms:created>
  <dc:creator>Tenderness</dc:creator>
  <cp:lastModifiedBy>Tenderness</cp:lastModifiedBy>
  <dcterms:modified xsi:type="dcterms:W3CDTF">2023-06-28T01:02:15Z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8CD01846F8C94914AAFA65B871D5E595_11</vt:lpwstr>
  </property>
</Properties>
</file>