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center"/>
        <w:rPr>
          <w:rFonts w:hint="eastAsia" w:ascii="微软雅黑" w:hAnsi="微软雅黑" w:eastAsia="微软雅黑" w:cs="微软雅黑"/>
          <w:i w:val="0"/>
          <w:iCs w:val="0"/>
          <w:caps w:val="0"/>
          <w:color w:val="666666"/>
          <w:spacing w:val="0"/>
          <w:sz w:val="22"/>
          <w:szCs w:val="22"/>
        </w:rPr>
      </w:pPr>
      <w:r>
        <w:rPr>
          <w:rFonts w:hint="eastAsia" w:ascii="新宋体" w:hAnsi="新宋体" w:eastAsia="新宋体" w:cs="新宋体"/>
          <w:b/>
          <w:bCs/>
          <w:i w:val="0"/>
          <w:iCs w:val="0"/>
          <w:caps w:val="0"/>
          <w:color w:val="333333"/>
          <w:spacing w:val="0"/>
          <w:sz w:val="44"/>
          <w:szCs w:val="44"/>
          <w:shd w:val="clear" w:fill="FFFFFF"/>
          <w:lang w:val="en-US" w:eastAsia="zh-CN"/>
        </w:rPr>
        <w:t>黑塔镇</w:t>
      </w:r>
      <w:r>
        <w:rPr>
          <w:rFonts w:hint="eastAsia" w:ascii="新宋体" w:hAnsi="新宋体" w:eastAsia="新宋体" w:cs="新宋体"/>
          <w:b/>
          <w:bCs/>
          <w:i w:val="0"/>
          <w:iCs w:val="0"/>
          <w:caps w:val="0"/>
          <w:color w:val="333333"/>
          <w:spacing w:val="0"/>
          <w:sz w:val="44"/>
          <w:szCs w:val="44"/>
          <w:shd w:val="clear" w:fill="FFFFFF"/>
        </w:rPr>
        <w:t>2023年防溺水工作实施方案</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center"/>
        <w:rPr>
          <w:rFonts w:hint="default" w:ascii="新宋体" w:hAnsi="新宋体" w:eastAsia="新宋体" w:cs="新宋体"/>
          <w:b/>
          <w:bCs/>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ascii="仿宋" w:hAnsi="仿宋" w:eastAsia="仿宋" w:cs="仿宋"/>
          <w:i w:val="0"/>
          <w:iCs w:val="0"/>
          <w:caps w:val="0"/>
          <w:color w:val="333333"/>
          <w:spacing w:val="0"/>
          <w:sz w:val="32"/>
          <w:szCs w:val="32"/>
          <w:shd w:val="clear" w:fill="FFFFFF"/>
        </w:rPr>
        <w:t>为切实做好我</w:t>
      </w:r>
      <w:r>
        <w:rPr>
          <w:rFonts w:hint="eastAsia" w:ascii="仿宋" w:hAnsi="仿宋" w:eastAsia="仿宋" w:cs="仿宋"/>
          <w:i w:val="0"/>
          <w:iCs w:val="0"/>
          <w:caps w:val="0"/>
          <w:color w:val="333333"/>
          <w:spacing w:val="0"/>
          <w:sz w:val="32"/>
          <w:szCs w:val="32"/>
          <w:shd w:val="clear" w:fill="FFFFFF"/>
          <w:lang w:eastAsia="zh-CN"/>
        </w:rPr>
        <w:t>镇</w:t>
      </w:r>
      <w:r>
        <w:rPr>
          <w:rFonts w:ascii="仿宋" w:hAnsi="仿宋" w:eastAsia="仿宋" w:cs="仿宋"/>
          <w:i w:val="0"/>
          <w:iCs w:val="0"/>
          <w:caps w:val="0"/>
          <w:color w:val="333333"/>
          <w:spacing w:val="0"/>
          <w:sz w:val="32"/>
          <w:szCs w:val="32"/>
          <w:shd w:val="clear" w:fill="FFFFFF"/>
        </w:rPr>
        <w:t>预防各类溺水伤亡事故发生工作，特别是预防青少年儿童突发溺水事故，保障人民群众生命安全，维护社会和谐稳定，根据我</w:t>
      </w:r>
      <w:r>
        <w:rPr>
          <w:rFonts w:hint="eastAsia" w:ascii="仿宋" w:hAnsi="仿宋" w:eastAsia="仿宋" w:cs="仿宋"/>
          <w:i w:val="0"/>
          <w:iCs w:val="0"/>
          <w:caps w:val="0"/>
          <w:color w:val="333333"/>
          <w:spacing w:val="0"/>
          <w:sz w:val="32"/>
          <w:szCs w:val="32"/>
          <w:shd w:val="clear" w:fill="FFFFFF"/>
          <w:lang w:eastAsia="zh-CN"/>
        </w:rPr>
        <w:t>镇</w:t>
      </w:r>
      <w:r>
        <w:rPr>
          <w:rFonts w:ascii="仿宋" w:hAnsi="仿宋" w:eastAsia="仿宋" w:cs="仿宋"/>
          <w:i w:val="0"/>
          <w:iCs w:val="0"/>
          <w:caps w:val="0"/>
          <w:color w:val="333333"/>
          <w:spacing w:val="0"/>
          <w:sz w:val="32"/>
          <w:szCs w:val="32"/>
          <w:shd w:val="clear" w:fill="FFFFFF"/>
        </w:rPr>
        <w:t>实际，特制定本实施方案。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b/>
          <w:bCs/>
          <w:i w:val="0"/>
          <w:iCs w:val="0"/>
          <w:caps w:val="0"/>
          <w:color w:val="333333"/>
          <w:spacing w:val="0"/>
          <w:sz w:val="32"/>
          <w:szCs w:val="32"/>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坚持以人为本、生命至上，切实增强预防各类溺水伤亡事故发生工作的责任感，积极采取有效措施，建立联防联控工作机制，按照分级负责制全面落实监管责任，切实保障人民群众生命安全，维护家庭幸福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3" w:firstLineChars="200"/>
        <w:jc w:val="left"/>
        <w:rPr>
          <w:rFonts w:hint="default" w:ascii="Calibri" w:hAnsi="Calibri" w:cs="Calibri"/>
          <w:sz w:val="24"/>
          <w:szCs w:val="24"/>
        </w:rPr>
      </w:pPr>
      <w:r>
        <w:rPr>
          <w:rFonts w:hint="eastAsia" w:ascii="仿宋" w:hAnsi="仿宋" w:eastAsia="仿宋" w:cs="仿宋"/>
          <w:b/>
          <w:bCs/>
          <w:i w:val="0"/>
          <w:iCs w:val="0"/>
          <w:caps w:val="0"/>
          <w:color w:val="333333"/>
          <w:spacing w:val="0"/>
          <w:sz w:val="32"/>
          <w:szCs w:val="32"/>
          <w:shd w:val="clear" w:fill="FFFFFF"/>
        </w:rPr>
        <w:t>二、目标任务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重点水域警示标志全覆盖，隐患排查全覆盖，监管监控全覆盖，安全宣传全覆盖，实现“零溺水”的目标。全面防控，强化工作措施，做到重点时段有人看守，重点水域有警示标志，重点人群有人监护或代理监管，坚决遏制各类溺水伤亡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3" w:firstLineChars="200"/>
        <w:jc w:val="left"/>
        <w:rPr>
          <w:rFonts w:hint="default" w:ascii="Calibri" w:hAnsi="Calibri" w:cs="Calibri"/>
          <w:sz w:val="24"/>
          <w:szCs w:val="24"/>
        </w:rPr>
      </w:pPr>
      <w:r>
        <w:rPr>
          <w:rFonts w:hint="eastAsia" w:ascii="仿宋" w:hAnsi="仿宋" w:eastAsia="仿宋" w:cs="仿宋"/>
          <w:b/>
          <w:bCs/>
          <w:i w:val="0"/>
          <w:iCs w:val="0"/>
          <w:caps w:val="0"/>
          <w:color w:val="333333"/>
          <w:spacing w:val="0"/>
          <w:sz w:val="32"/>
          <w:szCs w:val="32"/>
          <w:shd w:val="clear" w:fill="FFFFFF"/>
        </w:rPr>
        <w:t>三、工作职责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各村（社区）、各有关部门要各司其职，各负其责，明确职责分工，形成齐抓共管、多方联动、配合密切、落实有力的工作局面，共同做好预防各类溺水伤亡事故发生工作。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村：按照“属地管理、地方负责”的原则，</w:t>
      </w:r>
      <w:r>
        <w:rPr>
          <w:rFonts w:hint="eastAsia" w:ascii="仿宋" w:hAnsi="仿宋" w:eastAsia="仿宋" w:cs="仿宋"/>
          <w:i w:val="0"/>
          <w:iCs w:val="0"/>
          <w:caps w:val="0"/>
          <w:color w:val="333333"/>
          <w:spacing w:val="0"/>
          <w:sz w:val="32"/>
          <w:szCs w:val="32"/>
          <w:shd w:val="clear" w:fill="FFFFFF"/>
          <w:lang w:val="en-US" w:eastAsia="zh-CN"/>
        </w:rPr>
        <w:t>包村领导和</w:t>
      </w:r>
      <w:r>
        <w:rPr>
          <w:rFonts w:hint="eastAsia" w:ascii="仿宋" w:hAnsi="仿宋" w:eastAsia="仿宋" w:cs="仿宋"/>
          <w:i w:val="0"/>
          <w:iCs w:val="0"/>
          <w:caps w:val="0"/>
          <w:color w:val="333333"/>
          <w:spacing w:val="0"/>
          <w:sz w:val="32"/>
          <w:szCs w:val="32"/>
          <w:shd w:val="clear" w:fill="FFFFFF"/>
        </w:rPr>
        <w:t>村主职干部亲自抓，村委相关负责人具体落实，在本辖区内实行村、组包保责任制。要积极开展各种形式的宣传教育活动，大力营造防溺水工作的宣传氛围；有重点水域的村建立应急分队，配备必需设备，确保危急时刻能及时应对，有效处置；</w:t>
      </w:r>
      <w:r>
        <w:rPr>
          <w:rFonts w:hint="eastAsia" w:ascii="仿宋" w:hAnsi="仿宋" w:eastAsia="仿宋" w:cs="仿宋"/>
          <w:i w:val="0"/>
          <w:iCs w:val="0"/>
          <w:caps w:val="0"/>
          <w:color w:val="333333"/>
          <w:spacing w:val="0"/>
          <w:sz w:val="32"/>
          <w:szCs w:val="32"/>
          <w:shd w:val="clear" w:fill="FFFFFF"/>
          <w:lang w:val="en-US" w:eastAsia="zh-CN"/>
        </w:rPr>
        <w:t>加强水域日常巡查，重要时期、重点时段，加密巡查频次，延长值守时间；</w:t>
      </w:r>
      <w:r>
        <w:rPr>
          <w:rFonts w:hint="eastAsia" w:ascii="仿宋" w:hAnsi="仿宋" w:eastAsia="仿宋" w:cs="仿宋"/>
          <w:i w:val="0"/>
          <w:iCs w:val="0"/>
          <w:caps w:val="0"/>
          <w:color w:val="333333"/>
          <w:spacing w:val="0"/>
          <w:sz w:val="32"/>
          <w:szCs w:val="32"/>
          <w:shd w:val="clear" w:fill="FFFFFF"/>
        </w:rPr>
        <w:t>建立辖区内所有水域登记、巡查制度，认真填报重点水域排查情况登记表及水域巡查记录表，对重点水域进行地毯式摸排；将辖区内所有危险水域都设立醒目的永久性警示标识，重点水域、沟塘等要明确</w:t>
      </w:r>
      <w:r>
        <w:rPr>
          <w:rFonts w:hint="eastAsia" w:ascii="仿宋" w:hAnsi="仿宋" w:eastAsia="仿宋" w:cs="仿宋"/>
          <w:i w:val="0"/>
          <w:iCs w:val="0"/>
          <w:caps w:val="0"/>
          <w:color w:val="333333"/>
          <w:spacing w:val="0"/>
          <w:sz w:val="32"/>
          <w:szCs w:val="32"/>
          <w:shd w:val="clear" w:fill="FFFFFF"/>
          <w:lang w:val="en-US" w:eastAsia="zh-CN"/>
        </w:rPr>
        <w:t>包保、看护、救援人员，配备救生圈、救生绳、竹竿等必要救生设备</w:t>
      </w:r>
      <w:r>
        <w:rPr>
          <w:rFonts w:hint="eastAsia" w:ascii="仿宋" w:hAnsi="仿宋" w:eastAsia="仿宋" w:cs="仿宋"/>
          <w:i w:val="0"/>
          <w:iCs w:val="0"/>
          <w:caps w:val="0"/>
          <w:color w:val="333333"/>
          <w:spacing w:val="0"/>
          <w:sz w:val="32"/>
          <w:szCs w:val="32"/>
          <w:shd w:val="clear" w:fill="FFFFFF"/>
        </w:rPr>
        <w:t>；进行青少年儿童安全教育监护责任的家访，充分发挥村组干部、党员人员熟、地形熟的优势，加强协调配合，突出抓好学生脱离学校教育、留守儿童远离父母等监管薄弱环节，落实监管责任，建立假期安全对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学校：及时召开全体教师会议，全面部署预防溺水工作，认真排查安全教育方面存在的问题和漏洞，落实防范措施，增强防范责任</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主动协同有关部门开展以防溺水为重点的安全宣传教育</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一是要在校门口、教学楼张挂横幅、书写标语，营造浓厚的校园内宣传教育氛围，同时要利用板报、班会课对学生进行预防溺水安全教育；二是发放“致家长的一封信”，对学生安全提出具体要求；三是认真开展安全警示教育活动，特别是下午放学前安全警示教育必须落到实处</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教育学生“六不”，即不私自下水游泳，不擅自与他人结伴游泳，不在无家长或教师带领的情况下游泳，不到无安全设施、无救援人员的水域游泳，不到不熟悉的水域游泳，不熟悉水性的学生不擅自下水施救；四是学校各班主任、任课老师上课前要清点学生人数，对未到学校的学生要查明原因，及时与家长取得联系；五是充分发挥学生干部的作用，做好对学生预防私自结伴去游泳苗头的劝阻，并及时报告班主任或学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加强对学校周边重点水域安全隐患的排查，校内水域要设置醒目的警示标识；加强家校沟通和联系，暑假期间各校要成立暑期学生安全工作小组，组织教职工对学生进行家访，</w:t>
      </w:r>
      <w:r>
        <w:rPr>
          <w:rFonts w:hint="eastAsia" w:ascii="仿宋" w:hAnsi="仿宋" w:eastAsia="仿宋" w:cs="仿宋"/>
          <w:i w:val="0"/>
          <w:iCs w:val="0"/>
          <w:caps w:val="0"/>
          <w:color w:val="333333"/>
          <w:spacing w:val="0"/>
          <w:sz w:val="32"/>
          <w:szCs w:val="32"/>
          <w:shd w:val="clear" w:fill="FFFFFF"/>
          <w:lang w:val="en-US" w:eastAsia="zh-CN"/>
        </w:rPr>
        <w:t>尤其要重点关注留守儿童、厌学和单亲家庭未成年人，</w:t>
      </w:r>
      <w:r>
        <w:rPr>
          <w:rFonts w:hint="eastAsia" w:ascii="仿宋" w:hAnsi="仿宋" w:eastAsia="仿宋" w:cs="仿宋"/>
          <w:i w:val="0"/>
          <w:iCs w:val="0"/>
          <w:caps w:val="0"/>
          <w:color w:val="333333"/>
          <w:spacing w:val="0"/>
          <w:sz w:val="32"/>
          <w:szCs w:val="32"/>
          <w:shd w:val="clear" w:fill="FFFFFF"/>
        </w:rPr>
        <w:t>在督促家长确实履行监管职责的基础上对学生及家长再进行一次防溺水宣传教育；进一步做好各学校假期值班工作，完善信息报送制度，一旦发生学生溺水事件，要按照规定程序报告，并协助相关部门开展工作。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派出所：配合有关部门开展水域排查；研究制定溺水事故处置预案，及时组织对溺水事故的救援，调查事故原因，鉴定事故性质，处置或协助处置事故善后工作；会同有关部门对非法取土以及对沟塘任意改造等现象进行严厉打击，对因此而遗留的水坑、围堰等，要责令责任人限期修缮，确保不留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消防站：</w:t>
      </w:r>
      <w:r>
        <w:rPr>
          <w:rFonts w:hint="eastAsia" w:ascii="仿宋" w:hAnsi="仿宋" w:eastAsia="仿宋" w:cs="仿宋"/>
          <w:i w:val="0"/>
          <w:iCs w:val="0"/>
          <w:caps w:val="0"/>
          <w:color w:val="333333"/>
          <w:spacing w:val="0"/>
          <w:sz w:val="32"/>
          <w:szCs w:val="32"/>
          <w:shd w:val="clear" w:fill="FFFFFF"/>
        </w:rPr>
        <w:t>配合有关部门组织对溺水事故的救援</w:t>
      </w:r>
      <w:r>
        <w:rPr>
          <w:rFonts w:hint="eastAsia" w:ascii="仿宋" w:hAnsi="仿宋" w:eastAsia="仿宋" w:cs="仿宋"/>
          <w:i w:val="0"/>
          <w:iCs w:val="0"/>
          <w:caps w:val="0"/>
          <w:color w:val="333333"/>
          <w:spacing w:val="0"/>
          <w:sz w:val="32"/>
          <w:szCs w:val="32"/>
          <w:shd w:val="clear" w:fill="FFFFFF"/>
          <w:lang w:val="en-US" w:eastAsia="zh-CN"/>
        </w:rPr>
        <w:t>和相关应急</w:t>
      </w:r>
      <w:r>
        <w:rPr>
          <w:rFonts w:hint="eastAsia" w:ascii="仿宋" w:hAnsi="仿宋" w:eastAsia="仿宋" w:cs="仿宋"/>
          <w:i w:val="0"/>
          <w:iCs w:val="0"/>
          <w:caps w:val="0"/>
          <w:color w:val="333333"/>
          <w:spacing w:val="0"/>
          <w:sz w:val="32"/>
          <w:szCs w:val="32"/>
          <w:shd w:val="clear" w:fill="FFFFFF"/>
        </w:rPr>
        <w:t>处置</w:t>
      </w:r>
      <w:r>
        <w:rPr>
          <w:rFonts w:hint="eastAsia" w:ascii="仿宋" w:hAnsi="仿宋" w:eastAsia="仿宋" w:cs="仿宋"/>
          <w:i w:val="0"/>
          <w:iCs w:val="0"/>
          <w:caps w:val="0"/>
          <w:color w:val="333333"/>
          <w:spacing w:val="0"/>
          <w:sz w:val="32"/>
          <w:szCs w:val="32"/>
          <w:shd w:val="clear" w:fill="FFFFFF"/>
          <w:lang w:val="en-US" w:eastAsia="zh-CN"/>
        </w:rPr>
        <w:t>工作</w:t>
      </w:r>
      <w:r>
        <w:rPr>
          <w:rFonts w:hint="eastAsia" w:ascii="仿宋" w:hAnsi="仿宋" w:eastAsia="仿宋" w:cs="仿宋"/>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卫生院：及时组织对溺水事故的救援，配合学校做好预防溺水教育工作，帮助学生学习和掌握正确的救人自救常识。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eastAsia="仿宋" w:cs="Calibri"/>
          <w:sz w:val="24"/>
          <w:szCs w:val="24"/>
          <w:lang w:val="en-US" w:eastAsia="zh-CN"/>
        </w:rPr>
      </w:pPr>
      <w:r>
        <w:rPr>
          <w:rFonts w:hint="eastAsia" w:ascii="仿宋" w:hAnsi="仿宋" w:eastAsia="仿宋" w:cs="仿宋"/>
          <w:i w:val="0"/>
          <w:iCs w:val="0"/>
          <w:caps w:val="0"/>
          <w:color w:val="333333"/>
          <w:spacing w:val="0"/>
          <w:sz w:val="32"/>
          <w:szCs w:val="32"/>
          <w:shd w:val="clear" w:fill="FFFFFF"/>
          <w:lang w:val="en-US" w:eastAsia="zh-CN"/>
        </w:rPr>
        <w:t>安委办</w:t>
      </w:r>
      <w:r>
        <w:rPr>
          <w:rFonts w:hint="eastAsia" w:ascii="仿宋" w:hAnsi="仿宋" w:eastAsia="仿宋" w:cs="仿宋"/>
          <w:i w:val="0"/>
          <w:iCs w:val="0"/>
          <w:caps w:val="0"/>
          <w:color w:val="333333"/>
          <w:spacing w:val="0"/>
          <w:sz w:val="32"/>
          <w:szCs w:val="32"/>
          <w:shd w:val="clear" w:fill="FFFFFF"/>
        </w:rPr>
        <w:t>：深入开展重点水域在极端气候条件下的现场监督检查行动，将预防各类溺水伤亡事故发生工作列入安全管理的重要内容，加强对各责任单位督查、协调；强化突发学生溺水事件的应急处置，加强对学生溺水事件的应急救援准备，及时组织专业和社会救援队伍开展救援工作；积极配合派出所加强对溺水事故的调查工作，调查事故原因，鉴定事故性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积极配合宣传部门做好舆情管控工作。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b/>
          <w:bCs/>
          <w:i w:val="0"/>
          <w:iCs w:val="0"/>
          <w:caps w:val="0"/>
          <w:color w:val="333333"/>
          <w:spacing w:val="0"/>
          <w:sz w:val="32"/>
          <w:szCs w:val="32"/>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一）提高认识，加强领导。预防各类溺水伤亡事故发生是各村、各相关单位义不容辞的责任和义务。各村、各相关单位要站在以人为本、生命至上和践行党的群众路线的高度，切实把预防青少年儿童溺水工作摆上更加重要的位置。</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政府成立以</w:t>
      </w:r>
      <w:r>
        <w:rPr>
          <w:rFonts w:hint="eastAsia" w:ascii="仿宋" w:hAnsi="仿宋" w:eastAsia="仿宋" w:cs="仿宋"/>
          <w:i w:val="0"/>
          <w:iCs w:val="0"/>
          <w:caps w:val="0"/>
          <w:color w:val="333333"/>
          <w:spacing w:val="0"/>
          <w:sz w:val="32"/>
          <w:szCs w:val="32"/>
          <w:shd w:val="clear" w:fill="FFFFFF"/>
          <w:lang w:val="en-US" w:eastAsia="zh-CN"/>
        </w:rPr>
        <w:t>书记、</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长为组长，综合执法队、派出所、学校、</w:t>
      </w:r>
      <w:r>
        <w:rPr>
          <w:rFonts w:hint="eastAsia" w:ascii="仿宋" w:hAnsi="仿宋" w:eastAsia="仿宋" w:cs="仿宋"/>
          <w:i w:val="0"/>
          <w:iCs w:val="0"/>
          <w:caps w:val="0"/>
          <w:color w:val="333333"/>
          <w:spacing w:val="0"/>
          <w:sz w:val="32"/>
          <w:szCs w:val="32"/>
          <w:shd w:val="clear" w:fill="FFFFFF"/>
          <w:lang w:val="en-US" w:eastAsia="zh-CN"/>
        </w:rPr>
        <w:t>安委办</w:t>
      </w:r>
      <w:r>
        <w:rPr>
          <w:rFonts w:hint="eastAsia" w:ascii="仿宋" w:hAnsi="仿宋" w:eastAsia="仿宋" w:cs="仿宋"/>
          <w:i w:val="0"/>
          <w:iCs w:val="0"/>
          <w:caps w:val="0"/>
          <w:color w:val="333333"/>
          <w:spacing w:val="0"/>
          <w:sz w:val="32"/>
          <w:szCs w:val="32"/>
          <w:shd w:val="clear" w:fill="FFFFFF"/>
        </w:rPr>
        <w:t>、卫生院负责人、村书记等为组员的防溺水工作领导小组，各村、各相关单位要建立健全预防各类溺水伤亡事故工作组织领导，认真部署、强力推进工作落实，确保工作抓紧、抓实、抓出成效。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（二）强化措施，加强督查。预防各类溺水伤亡事故要围绕努力确保人民群众生命安全的目标，加强督导检查，确保机制健全、任务明确、措施到位。</w:t>
      </w:r>
      <w:r>
        <w:rPr>
          <w:rFonts w:hint="eastAsia" w:ascii="仿宋" w:hAnsi="仿宋" w:eastAsia="仿宋" w:cs="仿宋"/>
          <w:i w:val="0"/>
          <w:iCs w:val="0"/>
          <w:caps w:val="0"/>
          <w:color w:val="333333"/>
          <w:spacing w:val="0"/>
          <w:sz w:val="32"/>
          <w:szCs w:val="32"/>
          <w:shd w:val="clear" w:fill="FFFFFF"/>
          <w:lang w:val="en-US" w:eastAsia="zh-CN"/>
        </w:rPr>
        <w:t>要</w:t>
      </w:r>
      <w:r>
        <w:rPr>
          <w:rFonts w:hint="eastAsia" w:ascii="仿宋" w:hAnsi="仿宋" w:eastAsia="仿宋" w:cs="仿宋"/>
          <w:i w:val="0"/>
          <w:iCs w:val="0"/>
          <w:caps w:val="0"/>
          <w:color w:val="333333"/>
          <w:spacing w:val="0"/>
          <w:sz w:val="32"/>
          <w:szCs w:val="32"/>
          <w:shd w:val="clear" w:fill="FFFFFF"/>
        </w:rPr>
        <w:t>细化工作措施，认真开展自查和整改工作，建立隐患排查台账，对发现的各类隐患逐一进行整改，确保警示标识、隐患整改、监管监控全覆盖。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2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三）加强协作，强化责任。各相关单位要加强协调配合，齐抓共管，分工协作，全面排查安全隐患，及时解决突出问题，形成党政领导、部门联动、依法监管、社会参与的联动机制。各村、各单位要按照工作要求，切实落实管理责任，加强信息报送，不得有情不报和缓报。凡因工作不到位、责任不落实、措施不得力而引发事故或造成严重后果的，将严肃追究相关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附件：</w:t>
      </w:r>
      <w:r>
        <w:rPr>
          <w:rFonts w:hint="eastAsia" w:ascii="仿宋" w:hAnsi="仿宋" w:eastAsia="仿宋" w:cs="仿宋"/>
          <w:i w:val="0"/>
          <w:iCs w:val="0"/>
          <w:caps w:val="0"/>
          <w:color w:val="333333"/>
          <w:spacing w:val="0"/>
          <w:sz w:val="32"/>
          <w:szCs w:val="32"/>
          <w:shd w:val="clear" w:fill="FFFFFF"/>
          <w:lang w:val="en-US" w:eastAsia="zh-CN"/>
        </w:rPr>
        <w:t>黑塔</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防溺水工作领导小组名单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jc w:val="left"/>
        <w:rPr>
          <w:rFonts w:hint="default"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jc w:val="left"/>
        <w:rPr>
          <w:rFonts w:hint="eastAsia"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jc w:val="left"/>
        <w:rPr>
          <w:rFonts w:hint="eastAsia" w:ascii="仿宋" w:hAnsi="仿宋" w:eastAsia="仿宋" w:cs="仿宋"/>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jc w:val="left"/>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2012" w:firstLineChars="503"/>
        <w:jc w:val="left"/>
        <w:rPr>
          <w:rFonts w:hint="eastAsia" w:ascii="仿宋" w:hAnsi="仿宋" w:eastAsia="仿宋" w:cs="仿宋"/>
          <w:i w:val="0"/>
          <w:iCs w:val="0"/>
          <w:caps w:val="0"/>
          <w:color w:val="333333"/>
          <w:spacing w:val="0"/>
          <w:sz w:val="40"/>
          <w:szCs w:val="40"/>
          <w:shd w:val="clear" w:fill="FFFFFF"/>
        </w:rPr>
      </w:pPr>
      <w:r>
        <w:rPr>
          <w:rFonts w:hint="eastAsia" w:ascii="仿宋" w:hAnsi="仿宋" w:eastAsia="仿宋" w:cs="仿宋"/>
          <w:i w:val="0"/>
          <w:iCs w:val="0"/>
          <w:caps w:val="0"/>
          <w:color w:val="333333"/>
          <w:spacing w:val="0"/>
          <w:sz w:val="40"/>
          <w:szCs w:val="40"/>
          <w:shd w:val="clear" w:fill="FFFFFF"/>
          <w:lang w:val="en-US" w:eastAsia="zh-CN"/>
        </w:rPr>
        <w:t>黑塔镇</w:t>
      </w:r>
      <w:r>
        <w:rPr>
          <w:rFonts w:hint="eastAsia" w:ascii="仿宋" w:hAnsi="仿宋" w:eastAsia="仿宋" w:cs="仿宋"/>
          <w:i w:val="0"/>
          <w:iCs w:val="0"/>
          <w:caps w:val="0"/>
          <w:color w:val="333333"/>
          <w:spacing w:val="0"/>
          <w:sz w:val="40"/>
          <w:szCs w:val="40"/>
          <w:shd w:val="clear" w:fill="FFFFFF"/>
        </w:rPr>
        <w:t>防溺水工作领导小组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2012" w:firstLineChars="503"/>
        <w:jc w:val="left"/>
        <w:rPr>
          <w:rFonts w:hint="eastAsia" w:ascii="仿宋" w:hAnsi="仿宋" w:eastAsia="仿宋" w:cs="仿宋"/>
          <w:i w:val="0"/>
          <w:iCs w:val="0"/>
          <w:caps w:val="0"/>
          <w:color w:val="333333"/>
          <w:spacing w:val="0"/>
          <w:sz w:val="40"/>
          <w:szCs w:val="4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组</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长：</w:t>
      </w:r>
      <w:r>
        <w:rPr>
          <w:rFonts w:hint="eastAsia" w:ascii="仿宋" w:hAnsi="仿宋" w:eastAsia="仿宋" w:cs="仿宋"/>
          <w:i w:val="0"/>
          <w:iCs w:val="0"/>
          <w:caps w:val="0"/>
          <w:color w:val="333333"/>
          <w:spacing w:val="0"/>
          <w:sz w:val="32"/>
          <w:szCs w:val="32"/>
          <w:shd w:val="clear" w:fill="FFFFFF"/>
          <w:lang w:val="en-US" w:eastAsia="zh-CN"/>
        </w:rPr>
        <w:t>董祥良</w:t>
      </w:r>
      <w:r>
        <w:rPr>
          <w:rFonts w:hint="eastAsia" w:ascii="仿宋" w:hAnsi="仿宋" w:eastAsia="仿宋" w:cs="仿宋"/>
          <w:i w:val="0"/>
          <w:iCs w:val="0"/>
          <w:caps w:val="0"/>
          <w:color w:val="333333"/>
          <w:spacing w:val="0"/>
          <w:sz w:val="32"/>
          <w:szCs w:val="32"/>
          <w:shd w:val="clear" w:fill="FFFFFF"/>
        </w:rPr>
        <w:t xml:space="preserve"> （党委副书记、</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副组长：</w:t>
      </w:r>
      <w:r>
        <w:rPr>
          <w:rFonts w:hint="eastAsia" w:ascii="仿宋" w:hAnsi="仿宋" w:eastAsia="仿宋" w:cs="仿宋"/>
          <w:i w:val="0"/>
          <w:iCs w:val="0"/>
          <w:caps w:val="0"/>
          <w:color w:val="333333"/>
          <w:spacing w:val="0"/>
          <w:sz w:val="32"/>
          <w:szCs w:val="32"/>
          <w:shd w:val="clear" w:fill="FFFFFF"/>
          <w:lang w:val="en-US" w:eastAsia="zh-CN"/>
        </w:rPr>
        <w:t xml:space="preserve">张  健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rPr>
        <w:t>人大主席）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 xml:space="preserve">丁  杰 （副镇长、安委办主任）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成</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员：</w:t>
      </w:r>
      <w:r>
        <w:rPr>
          <w:rFonts w:hint="eastAsia" w:ascii="仿宋" w:hAnsi="仿宋" w:eastAsia="仿宋" w:cs="仿宋"/>
          <w:i w:val="0"/>
          <w:iCs w:val="0"/>
          <w:caps w:val="0"/>
          <w:color w:val="333333"/>
          <w:spacing w:val="0"/>
          <w:sz w:val="32"/>
          <w:szCs w:val="32"/>
          <w:shd w:val="clear" w:fill="FFFFFF"/>
          <w:lang w:val="en-US" w:eastAsia="zh-CN"/>
        </w:rPr>
        <w:t xml:space="preserve"> 柏  涛 </w:t>
      </w:r>
      <w:r>
        <w:rPr>
          <w:rFonts w:hint="eastAsia" w:ascii="仿宋" w:hAnsi="仿宋" w:eastAsia="仿宋" w:cs="仿宋"/>
          <w:i w:val="0"/>
          <w:iCs w:val="0"/>
          <w:caps w:val="0"/>
          <w:color w:val="333333"/>
          <w:spacing w:val="0"/>
          <w:sz w:val="32"/>
          <w:szCs w:val="32"/>
          <w:shd w:val="clear" w:fill="FFFFFF"/>
        </w:rPr>
        <w:t>（人大</w:t>
      </w:r>
      <w:r>
        <w:rPr>
          <w:rFonts w:hint="eastAsia" w:ascii="仿宋" w:hAnsi="仿宋" w:eastAsia="仿宋" w:cs="仿宋"/>
          <w:i w:val="0"/>
          <w:iCs w:val="0"/>
          <w:caps w:val="0"/>
          <w:color w:val="333333"/>
          <w:spacing w:val="0"/>
          <w:sz w:val="32"/>
          <w:szCs w:val="32"/>
          <w:shd w:val="clear" w:fill="FFFFFF"/>
          <w:lang w:val="en-US" w:eastAsia="zh-CN"/>
        </w:rPr>
        <w:t>副</w:t>
      </w:r>
      <w:r>
        <w:rPr>
          <w:rFonts w:hint="eastAsia" w:ascii="仿宋" w:hAnsi="仿宋" w:eastAsia="仿宋" w:cs="仿宋"/>
          <w:i w:val="0"/>
          <w:iCs w:val="0"/>
          <w:caps w:val="0"/>
          <w:color w:val="333333"/>
          <w:spacing w:val="0"/>
          <w:sz w:val="32"/>
          <w:szCs w:val="32"/>
          <w:shd w:val="clear" w:fill="FFFFFF"/>
        </w:rPr>
        <w:t>主席</w:t>
      </w:r>
      <w:bookmarkStart w:id="0" w:name="_GoBack"/>
      <w:bookmarkEnd w:id="0"/>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胡伟波 （</w:t>
      </w:r>
      <w:r>
        <w:rPr>
          <w:rFonts w:hint="eastAsia" w:ascii="仿宋" w:hAnsi="仿宋" w:eastAsia="仿宋" w:cs="仿宋"/>
          <w:i w:val="0"/>
          <w:iCs w:val="0"/>
          <w:caps w:val="0"/>
          <w:color w:val="333333"/>
          <w:spacing w:val="0"/>
          <w:sz w:val="32"/>
          <w:szCs w:val="32"/>
          <w:shd w:val="clear" w:fill="FFFFFF"/>
        </w:rPr>
        <w:t>党委副书记</w:t>
      </w:r>
      <w:r>
        <w:rPr>
          <w:rFonts w:hint="eastAsia" w:ascii="仿宋" w:hAnsi="仿宋" w:eastAsia="仿宋" w:cs="仿宋"/>
          <w:i w:val="0"/>
          <w:iCs w:val="0"/>
          <w:caps w:val="0"/>
          <w:color w:val="333333"/>
          <w:spacing w:val="0"/>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29" w:firstLineChars="603"/>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黄  超 （</w:t>
      </w:r>
      <w:r>
        <w:rPr>
          <w:rFonts w:hint="eastAsia" w:ascii="仿宋" w:hAnsi="仿宋" w:eastAsia="仿宋" w:cs="仿宋"/>
          <w:i w:val="0"/>
          <w:iCs w:val="0"/>
          <w:caps w:val="0"/>
          <w:color w:val="333333"/>
          <w:spacing w:val="0"/>
          <w:sz w:val="32"/>
          <w:szCs w:val="32"/>
          <w:shd w:val="clear" w:fill="FFFFFF"/>
        </w:rPr>
        <w:t>党委副书记</w:t>
      </w:r>
      <w:r>
        <w:rPr>
          <w:rFonts w:hint="eastAsia" w:ascii="仿宋" w:hAnsi="仿宋" w:eastAsia="仿宋" w:cs="仿宋"/>
          <w:i w:val="0"/>
          <w:iCs w:val="0"/>
          <w:caps w:val="0"/>
          <w:color w:val="333333"/>
          <w:spacing w:val="0"/>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29" w:firstLineChars="603"/>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郑  永</w:t>
      </w:r>
      <w:r>
        <w:rPr>
          <w:rFonts w:hint="eastAsia" w:ascii="仿宋" w:hAnsi="仿宋" w:eastAsia="仿宋" w:cs="仿宋"/>
          <w:i w:val="0"/>
          <w:iCs w:val="0"/>
          <w:caps w:val="0"/>
          <w:color w:val="333333"/>
          <w:spacing w:val="0"/>
          <w:sz w:val="32"/>
          <w:szCs w:val="32"/>
          <w:shd w:val="clear" w:fill="FFFFFF"/>
        </w:rPr>
        <w:t>（政法委员）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29" w:firstLineChars="603"/>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郑莹莹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宣传</w:t>
      </w:r>
      <w:r>
        <w:rPr>
          <w:rFonts w:hint="eastAsia" w:ascii="仿宋" w:hAnsi="仿宋" w:eastAsia="仿宋" w:cs="仿宋"/>
          <w:i w:val="0"/>
          <w:iCs w:val="0"/>
          <w:caps w:val="0"/>
          <w:color w:val="333333"/>
          <w:spacing w:val="0"/>
          <w:sz w:val="32"/>
          <w:szCs w:val="32"/>
          <w:shd w:val="clear" w:fill="FFFFFF"/>
        </w:rPr>
        <w:t>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36"/>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谷  野</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党委委员（挂）、</w:t>
      </w:r>
      <w:r>
        <w:rPr>
          <w:rFonts w:hint="eastAsia" w:ascii="仿宋" w:hAnsi="仿宋" w:eastAsia="仿宋" w:cs="仿宋"/>
          <w:i w:val="0"/>
          <w:iCs w:val="0"/>
          <w:caps w:val="0"/>
          <w:color w:val="333333"/>
          <w:spacing w:val="0"/>
          <w:sz w:val="32"/>
          <w:szCs w:val="32"/>
          <w:shd w:val="clear" w:fill="FFFFFF"/>
        </w:rPr>
        <w:t>派出所所长）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陈飞宇</w:t>
      </w:r>
      <w:r>
        <w:rPr>
          <w:rFonts w:hint="eastAsia" w:ascii="仿宋" w:hAnsi="仿宋" w:eastAsia="仿宋" w:cs="仿宋"/>
          <w:i w:val="0"/>
          <w:iCs w:val="0"/>
          <w:caps w:val="0"/>
          <w:color w:val="333333"/>
          <w:spacing w:val="0"/>
          <w:sz w:val="32"/>
          <w:szCs w:val="32"/>
          <w:shd w:val="clear" w:fill="FFFFFF"/>
        </w:rPr>
        <w:t>（组织委员）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 xml:space="preserve">        朱  光 （武装部长</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刘明长 （副镇长）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曹玉勇 （副镇长）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lang w:val="en-US" w:eastAsia="zh-CN"/>
        </w:rPr>
        <w:t xml:space="preserve">王  练 </w:t>
      </w:r>
      <w:r>
        <w:rPr>
          <w:rFonts w:hint="eastAsia" w:ascii="仿宋" w:hAnsi="仿宋" w:eastAsia="仿宋" w:cs="仿宋"/>
          <w:i w:val="0"/>
          <w:iCs w:val="0"/>
          <w:caps w:val="0"/>
          <w:color w:val="333333"/>
          <w:spacing w:val="0"/>
          <w:sz w:val="32"/>
          <w:szCs w:val="32"/>
          <w:shd w:val="clear" w:fill="FFFFFF"/>
        </w:rPr>
        <w:t>（党政办主任）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976"/>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lang w:val="en-US" w:eastAsia="zh-CN"/>
        </w:rPr>
        <w:t xml:space="preserve">      韩海涛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黑塔中学校长</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976"/>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lang w:val="en-US" w:eastAsia="zh-CN"/>
        </w:rPr>
        <w:t xml:space="preserve">      高成文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黑塔中心学校长</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936"/>
        <w:jc w:val="both"/>
        <w:textAlignment w:val="auto"/>
      </w:pPr>
      <w:r>
        <w:rPr>
          <w:rFonts w:hint="eastAsia" w:ascii="仿宋" w:hAnsi="仿宋" w:eastAsia="仿宋" w:cs="仿宋"/>
          <w:i w:val="0"/>
          <w:iCs w:val="0"/>
          <w:caps w:val="0"/>
          <w:color w:val="333333"/>
          <w:spacing w:val="0"/>
          <w:sz w:val="32"/>
          <w:szCs w:val="32"/>
          <w:shd w:val="clear" w:fill="FFFFFF"/>
          <w:lang w:val="en-US" w:eastAsia="zh-CN"/>
        </w:rPr>
        <w:t>各村书记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mQyMDJmN2IwMGFkZWQ3OTdmNmY2ZmEyMjZkZGUifQ=="/>
  </w:docVars>
  <w:rsids>
    <w:rsidRoot w:val="00000000"/>
    <w:rsid w:val="09014B81"/>
    <w:rsid w:val="09063C7B"/>
    <w:rsid w:val="115D4462"/>
    <w:rsid w:val="19F5712E"/>
    <w:rsid w:val="19FE452E"/>
    <w:rsid w:val="1A98650B"/>
    <w:rsid w:val="1E40664F"/>
    <w:rsid w:val="20256C78"/>
    <w:rsid w:val="20FE06DB"/>
    <w:rsid w:val="22CC40D8"/>
    <w:rsid w:val="262C78E7"/>
    <w:rsid w:val="317D1EE7"/>
    <w:rsid w:val="34D843EB"/>
    <w:rsid w:val="399860D0"/>
    <w:rsid w:val="4D343F98"/>
    <w:rsid w:val="69507330"/>
    <w:rsid w:val="78D6184E"/>
    <w:rsid w:val="7E404166"/>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2476</Words>
  <Characters>2516</Characters>
  <Lines>0</Lines>
  <Paragraphs>0</Paragraphs>
  <TotalTime>49</TotalTime>
  <ScaleCrop>false</ScaleCrop>
  <LinksUpToDate>false</LinksUpToDate>
  <CharactersWithSpaces>2596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2023-05-08T07:51:00Z</dcterms:created>
  <dc:creator>DELL</dc:creator>
  <cp:lastModifiedBy>111</cp:lastModifiedBy>
  <cp:lastPrinted>2023-05-19T06:43:00Z</cp:lastPrinted>
  <dcterms:modified xsi:type="dcterms:W3CDTF">2023-06-28T01:07:48Z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019BBDA026FA461A8443634C6BF9FE7F_13</vt:lpwstr>
  </property>
</Properties>
</file>