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color w:val="000000"/>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81" w:lineRule="atLeast"/>
        <w:ind w:left="0" w:leftChars="0" w:right="0" w:rightChars="0" w:firstLine="0" w:firstLineChars="0"/>
        <w:jc w:val="center"/>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281"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sz w:val="44"/>
          <w:szCs w:val="44"/>
        </w:rPr>
      </w:pPr>
      <w:r>
        <w:rPr>
          <w:rFonts w:hint="eastAsia" w:ascii="仿宋" w:hAnsi="仿宋" w:eastAsia="仿宋" w:cs="仿宋"/>
          <w:b w:val="0"/>
          <w:bCs w:val="0"/>
          <w:sz w:val="32"/>
          <w:szCs w:val="32"/>
        </w:rPr>
        <w:t>黄政〔20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28</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关于</w:t>
      </w:r>
      <w:r>
        <w:rPr>
          <w:rFonts w:hint="eastAsia" w:ascii="方正小标宋简体" w:hAnsi="方正小标宋简体" w:eastAsia="方正小标宋简体" w:cs="方正小标宋简体"/>
          <w:b/>
          <w:bCs/>
          <w:color w:val="000000"/>
          <w:sz w:val="44"/>
          <w:szCs w:val="44"/>
          <w:lang w:eastAsia="zh-CN"/>
        </w:rPr>
        <w:t>立即开展全镇安全生产</w:t>
      </w:r>
      <w:r>
        <w:rPr>
          <w:rFonts w:hint="eastAsia" w:ascii="方正小标宋简体" w:hAnsi="方正小标宋简体" w:eastAsia="方正小标宋简体" w:cs="方正小标宋简体"/>
          <w:b/>
          <w:bCs/>
          <w:color w:val="000000"/>
          <w:sz w:val="44"/>
          <w:szCs w:val="44"/>
        </w:rPr>
        <w:t>隐患</w:t>
      </w:r>
      <w:r>
        <w:rPr>
          <w:rFonts w:hint="eastAsia" w:ascii="方正小标宋简体" w:hAnsi="方正小标宋简体" w:eastAsia="方正小标宋简体" w:cs="方正小标宋简体"/>
          <w:b/>
          <w:bCs/>
          <w:color w:val="000000"/>
          <w:sz w:val="44"/>
          <w:szCs w:val="44"/>
          <w:lang w:eastAsia="zh-CN"/>
        </w:rPr>
        <w:t>大起底</w:t>
      </w:r>
      <w:r>
        <w:rPr>
          <w:rFonts w:hint="eastAsia" w:ascii="方正小标宋简体" w:hAnsi="方正小标宋简体" w:eastAsia="方正小标宋简体" w:cs="方正小标宋简体"/>
          <w:b/>
          <w:bCs/>
          <w:color w:val="000000"/>
          <w:sz w:val="44"/>
          <w:szCs w:val="44"/>
        </w:rPr>
        <w:t>大排查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大整治</w:t>
      </w:r>
      <w:r>
        <w:rPr>
          <w:rFonts w:hint="eastAsia" w:ascii="方正小标宋简体" w:hAnsi="方正小标宋简体" w:eastAsia="方正小标宋简体" w:cs="方正小标宋简体"/>
          <w:b/>
          <w:bCs/>
          <w:color w:val="000000"/>
          <w:sz w:val="44"/>
          <w:szCs w:val="44"/>
          <w:lang w:eastAsia="zh-CN"/>
        </w:rPr>
        <w:t>行动的</w:t>
      </w:r>
      <w:r>
        <w:rPr>
          <w:rFonts w:hint="eastAsia" w:ascii="方正小标宋简体" w:hAnsi="方正小标宋简体" w:eastAsia="方正小标宋简体" w:cs="方正小标宋简体"/>
          <w:b/>
          <w:bCs/>
          <w:color w:val="000000"/>
          <w:sz w:val="44"/>
          <w:szCs w:val="44"/>
        </w:rPr>
        <w:t>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村民委员会、镇直各单位，有关重点企业：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深刻汲取近期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相关领域生产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安全</w:t>
      </w:r>
      <w:r>
        <w:rPr>
          <w:rFonts w:hint="eastAsia" w:ascii="仿宋_GB2312" w:hAnsi="仿宋_GB2312" w:eastAsia="仿宋_GB2312" w:cs="仿宋_GB2312"/>
          <w:color w:val="000000" w:themeColor="text1"/>
          <w:sz w:val="32"/>
          <w:szCs w:val="32"/>
          <w14:textFill>
            <w14:solidFill>
              <w14:schemeClr w14:val="tx1"/>
            </w14:solidFill>
          </w14:textFill>
        </w:rPr>
        <w:t>事故教训，确保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全镇</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形势持续平稳，</w:t>
      </w:r>
      <w:r>
        <w:rPr>
          <w:rFonts w:hint="eastAsia" w:ascii="仿宋_GB2312" w:hAnsi="仿宋_GB2312" w:eastAsia="仿宋_GB2312" w:cs="仿宋_GB2312"/>
          <w:color w:val="000000" w:themeColor="text1"/>
          <w:sz w:val="32"/>
          <w:szCs w:val="32"/>
          <w:lang w:eastAsia="zh-CN"/>
          <w14:textFill>
            <w14:solidFill>
              <w14:schemeClr w14:val="tx1"/>
            </w14:solidFill>
          </w14:textFill>
        </w:rPr>
        <w:t>现</w:t>
      </w:r>
      <w:r>
        <w:rPr>
          <w:rFonts w:hint="eastAsia" w:ascii="仿宋_GB2312" w:hAnsi="仿宋_GB2312" w:eastAsia="仿宋_GB2312" w:cs="仿宋_GB2312"/>
          <w:color w:val="000000" w:themeColor="text1"/>
          <w:sz w:val="32"/>
          <w:szCs w:val="32"/>
          <w14:textFill>
            <w14:solidFill>
              <w14:schemeClr w14:val="tx1"/>
            </w14:solidFill>
          </w14:textFill>
        </w:rPr>
        <w:t>决定在</w:t>
      </w:r>
      <w:r>
        <w:rPr>
          <w:rFonts w:hint="eastAsia" w:ascii="仿宋_GB2312" w:hAnsi="仿宋_GB2312" w:eastAsia="仿宋_GB2312" w:cs="仿宋_GB2312"/>
          <w:color w:val="000000" w:themeColor="text1"/>
          <w:sz w:val="32"/>
          <w:szCs w:val="32"/>
          <w:lang w:eastAsia="zh-CN"/>
          <w14:textFill>
            <w14:solidFill>
              <w14:schemeClr w14:val="tx1"/>
            </w14:solidFill>
          </w14:textFill>
        </w:rPr>
        <w:t>全镇</w:t>
      </w:r>
      <w:r>
        <w:rPr>
          <w:rFonts w:hint="eastAsia" w:ascii="仿宋_GB2312" w:hAnsi="仿宋_GB2312" w:eastAsia="仿宋_GB2312" w:cs="仿宋_GB2312"/>
          <w:color w:val="000000" w:themeColor="text1"/>
          <w:sz w:val="32"/>
          <w:szCs w:val="32"/>
          <w14:textFill>
            <w14:solidFill>
              <w14:schemeClr w14:val="tx1"/>
            </w14:solidFill>
          </w14:textFill>
        </w:rPr>
        <w:t>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安全生产</w:t>
      </w:r>
      <w:r>
        <w:rPr>
          <w:rFonts w:hint="eastAsia" w:ascii="仿宋_GB2312" w:hAnsi="仿宋_GB2312" w:eastAsia="仿宋_GB2312" w:cs="仿宋_GB2312"/>
          <w:color w:val="000000" w:themeColor="text1"/>
          <w:sz w:val="32"/>
          <w:szCs w:val="32"/>
          <w14:textFill>
            <w14:solidFill>
              <w14:schemeClr w14:val="tx1"/>
            </w14:solidFill>
          </w14:textFill>
        </w:rPr>
        <w:t>隐患</w:t>
      </w:r>
      <w:r>
        <w:rPr>
          <w:rFonts w:hint="eastAsia" w:ascii="仿宋_GB2312" w:hAnsi="仿宋_GB2312" w:eastAsia="仿宋_GB2312" w:cs="仿宋_GB2312"/>
          <w:color w:val="000000" w:themeColor="text1"/>
          <w:sz w:val="32"/>
          <w:szCs w:val="32"/>
          <w:lang w:eastAsia="zh-CN"/>
          <w14:textFill>
            <w14:solidFill>
              <w14:schemeClr w14:val="tx1"/>
            </w14:solidFill>
          </w14:textFill>
        </w:rPr>
        <w:t>大起底</w:t>
      </w:r>
      <w:r>
        <w:rPr>
          <w:rFonts w:hint="eastAsia" w:ascii="仿宋_GB2312" w:hAnsi="仿宋_GB2312" w:eastAsia="仿宋_GB2312" w:cs="仿宋_GB2312"/>
          <w:color w:val="000000" w:themeColor="text1"/>
          <w:sz w:val="32"/>
          <w:szCs w:val="32"/>
          <w14:textFill>
            <w14:solidFill>
              <w14:schemeClr w14:val="tx1"/>
            </w14:solidFill>
          </w14:textFill>
        </w:rPr>
        <w:t>大排查大整治</w:t>
      </w:r>
      <w:r>
        <w:rPr>
          <w:rFonts w:hint="eastAsia" w:ascii="仿宋_GB2312" w:hAnsi="仿宋_GB2312" w:eastAsia="仿宋_GB2312" w:cs="仿宋_GB2312"/>
          <w:color w:val="000000" w:themeColor="text1"/>
          <w:sz w:val="32"/>
          <w:szCs w:val="32"/>
          <w:lang w:eastAsia="zh-CN"/>
          <w14:textFill>
            <w14:solidFill>
              <w14:schemeClr w14:val="tx1"/>
            </w14:solidFill>
          </w14:textFill>
        </w:rPr>
        <w:t>行动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000000"/>
          <w:sz w:val="32"/>
          <w:szCs w:val="32"/>
          <w:lang w:eastAsia="zh-CN"/>
        </w:rPr>
      </w:pPr>
      <w:r>
        <w:rPr>
          <w:rFonts w:hint="default" w:ascii="黑体" w:hAnsi="黑体" w:eastAsia="黑体" w:cs="黑体"/>
          <w:color w:val="000000"/>
          <w:sz w:val="32"/>
          <w:szCs w:val="32"/>
        </w:rPr>
        <w:t>一、</w:t>
      </w:r>
      <w:r>
        <w:rPr>
          <w:rFonts w:hint="default" w:ascii="黑体" w:hAnsi="黑体" w:eastAsia="黑体" w:cs="黑体"/>
          <w:color w:val="000000"/>
          <w:sz w:val="32"/>
          <w:szCs w:val="32"/>
          <w:lang w:eastAsia="zh-CN"/>
        </w:rPr>
        <w:t>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w:t>
      </w:r>
      <w:r>
        <w:rPr>
          <w:rFonts w:hint="eastAsia" w:ascii="仿宋_GB2312" w:hAnsi="仿宋_GB2312" w:eastAsia="仿宋_GB2312" w:cs="仿宋_GB2312"/>
          <w:color w:val="000000" w:themeColor="text1"/>
          <w:sz w:val="32"/>
          <w:szCs w:val="32"/>
          <w14:textFill>
            <w14:solidFill>
              <w14:schemeClr w14:val="tx1"/>
            </w14:solidFill>
          </w14:textFill>
        </w:rPr>
        <w:t>贯彻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党的二十大精神和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习近平总书记关于安全生产重要论述</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树牢</w:t>
      </w:r>
      <w:r>
        <w:rPr>
          <w:rFonts w:hint="eastAsia" w:ascii="仿宋_GB2312" w:hAnsi="仿宋_GB2312" w:eastAsia="仿宋_GB2312" w:cs="仿宋_GB2312"/>
          <w:color w:val="000000" w:themeColor="text1"/>
          <w:kern w:val="0"/>
          <w:sz w:val="32"/>
          <w:szCs w:val="32"/>
          <w14:textFill>
            <w14:solidFill>
              <w14:schemeClr w14:val="tx1"/>
            </w14:solidFill>
          </w14:textFill>
        </w:rPr>
        <w:t>底线思维和红线意识，</w:t>
      </w:r>
      <w:r>
        <w:rPr>
          <w:rFonts w:hint="eastAsia" w:ascii="仿宋_GB2312" w:hAnsi="仿宋_GB2312" w:eastAsia="仿宋_GB2312" w:cs="仿宋_GB2312"/>
          <w:color w:val="000000" w:themeColor="text1"/>
          <w:sz w:val="32"/>
          <w:szCs w:val="32"/>
          <w14:textFill>
            <w14:solidFill>
              <w14:schemeClr w14:val="tx1"/>
            </w14:solidFill>
          </w14:textFill>
        </w:rPr>
        <w:t>坚持人民至上、生命至上</w:t>
      </w:r>
      <w:r>
        <w:rPr>
          <w:rFonts w:hint="eastAsia" w:ascii="仿宋_GB2312" w:hAnsi="仿宋_GB2312" w:eastAsia="仿宋_GB2312" w:cs="仿宋_GB2312"/>
          <w:color w:val="000000" w:themeColor="text1"/>
          <w:sz w:val="32"/>
          <w:szCs w:val="32"/>
          <w:lang w:eastAsia="zh-CN"/>
          <w14:textFill>
            <w14:solidFill>
              <w14:schemeClr w14:val="tx1"/>
            </w14:solidFill>
          </w14:textFill>
        </w:rPr>
        <w:t>，在全镇消防、道路交通、建筑施工、危化品、工贸、特种设备等各行业领域立即组织开展安全生产隐患大排查大整治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，着力化解各类风险隐患，坚决防范事故发生。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排查范围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全镇</w:t>
      </w:r>
      <w:r>
        <w:rPr>
          <w:rFonts w:hint="default" w:ascii="仿宋_GB2312" w:hAnsi="仿宋_GB2312" w:eastAsia="仿宋_GB2312" w:cs="仿宋_GB2312"/>
          <w:color w:val="000000"/>
          <w:sz w:val="32"/>
          <w:szCs w:val="32"/>
          <w:lang w:val="en-US" w:eastAsia="zh-CN"/>
        </w:rPr>
        <w:t>所有区域、所有行业领域、所有生产经营企事业单位和个体工商户。</w:t>
      </w:r>
      <w:r>
        <w:rPr>
          <w:rFonts w:hint="eastAsia" w:ascii="仿宋_GB2312" w:hAnsi="仿宋_GB2312" w:eastAsia="仿宋_GB2312" w:cs="仿宋_GB2312"/>
          <w:color w:val="000000"/>
          <w:sz w:val="32"/>
          <w:szCs w:val="32"/>
        </w:rPr>
        <w:t>突出消防、道路交通、建筑施工、危化品、工贸、特种设备等重点行业领域</w:t>
      </w:r>
      <w:r>
        <w:rPr>
          <w:rFonts w:hint="eastAsia" w:ascii="仿宋_GB2312" w:hAnsi="仿宋_GB2312" w:eastAsia="仿宋_GB2312" w:cs="仿宋_GB2312"/>
          <w:color w:val="000000"/>
          <w:sz w:val="32"/>
          <w:szCs w:val="32"/>
          <w:lang w:eastAsia="zh-CN"/>
        </w:rPr>
        <w:t>，坚决消除安全生产死角、盲点。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eastAsia="zh-CN"/>
        </w:rPr>
        <w:t>（一）消防安全。</w:t>
      </w:r>
      <w:r>
        <w:rPr>
          <w:rFonts w:hint="eastAsia" w:ascii="仿宋_GB2312" w:hAnsi="仿宋_GB2312" w:eastAsia="仿宋_GB2312" w:cs="仿宋_GB2312"/>
          <w:b w:val="0"/>
          <w:bCs w:val="0"/>
          <w:color w:val="000000"/>
          <w:sz w:val="32"/>
          <w:szCs w:val="32"/>
          <w:lang w:val="en-US" w:eastAsia="zh-CN"/>
        </w:rPr>
        <w:t>重点</w:t>
      </w:r>
      <w:r>
        <w:rPr>
          <w:rFonts w:hint="eastAsia" w:ascii="仿宋_GB2312" w:hAnsi="仿宋_GB2312" w:eastAsia="仿宋_GB2312" w:cs="仿宋_GB2312"/>
          <w:color w:val="000000"/>
          <w:sz w:val="32"/>
          <w:szCs w:val="32"/>
          <w:lang w:eastAsia="zh-CN"/>
        </w:rPr>
        <w:t>排查医院、大型商业综合体、养老机构、学校、宾馆酒店、商场</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lang w:eastAsia="zh-CN"/>
        </w:rPr>
        <w:t>场、公共娱乐场所、劳动密集型企业、改建出租的“厂中厂”“园中园”、老旧场所等重点场所和生产经营租住自建房、“三合一”等低设防区域，重点纠治违规住人、违规存放易燃易爆危险品、使用大量可燃材料装修、使用可燃夹芯彩钢板分隔搭建、违规动火动焊、封堵疏散通道</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lang w:eastAsia="zh-CN"/>
        </w:rPr>
        <w:t>安全出口、违规使用醇基燃料和瓶装液化气罐、电动自行车违规停放充电、消火栓喷淋无水等9类情形。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snapToGrid w:val="0"/>
          <w:color w:val="000000"/>
          <w:kern w:val="0"/>
          <w:sz w:val="32"/>
          <w:szCs w:val="32"/>
          <w:highlight w:val="none"/>
          <w:lang w:eastAsia="zh-CN"/>
        </w:rPr>
        <w:t>责任单位：镇管所、镇文化站、镇住建所、镇民政办、镇中学、镇中心校，镇派出所主动靠前</w:t>
      </w:r>
      <w:r>
        <w:rPr>
          <w:rFonts w:hint="eastAsia" w:ascii="仿宋_GB2312" w:hAnsi="仿宋_GB2312" w:eastAsia="仿宋_GB2312" w:cs="仿宋_GB2312"/>
          <w:b/>
          <w:bCs/>
          <w:snapToGrid w:val="0"/>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
          <w:bCs/>
          <w:snapToGrid w:val="0"/>
          <w:color w:val="000000" w:themeColor="text1"/>
          <w:kern w:val="0"/>
          <w:sz w:val="32"/>
          <w:szCs w:val="32"/>
          <w:highlight w:val="none"/>
          <w:lang w:val="en-US" w:eastAsia="zh-CN"/>
          <w14:textFill>
            <w14:solidFill>
              <w14:schemeClr w14:val="tx1"/>
            </w14:solidFill>
          </w14:textFill>
        </w:rPr>
        <w:t>严格重点领域、重点单位执法检查，严厉查处严重违法违规行为，强化重大火灾隐患排查整治。</w:t>
      </w:r>
      <w:r>
        <w:rPr>
          <w:rFonts w:ascii="仿宋_GB2312" w:hAnsi="宋体" w:eastAsia="仿宋_GB2312" w:cs="仿宋_GB2312"/>
          <w:b/>
          <w:i w:val="0"/>
          <w:caps w:val="0"/>
          <w:color w:val="000000"/>
          <w:spacing w:val="0"/>
          <w:sz w:val="32"/>
          <w:szCs w:val="32"/>
          <w:shd w:val="clear" w:fill="FFFFFF"/>
        </w:rPr>
        <w:t>各村委会</w:t>
      </w:r>
      <w:r>
        <w:rPr>
          <w:rFonts w:hint="eastAsia" w:ascii="仿宋_GB2312" w:hAnsi="宋体" w:eastAsia="仿宋_GB2312" w:cs="仿宋_GB2312"/>
          <w:b/>
          <w:i w:val="0"/>
          <w:caps w:val="0"/>
          <w:color w:val="000000"/>
          <w:spacing w:val="0"/>
          <w:sz w:val="32"/>
          <w:szCs w:val="32"/>
          <w:shd w:val="clear" w:fill="FFFFFF"/>
          <w:lang w:eastAsia="zh-CN"/>
        </w:rPr>
        <w:t>积极配合。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eastAsia="zh-CN"/>
        </w:rPr>
        <w:t>（二）交通安全。</w:t>
      </w:r>
      <w:r>
        <w:rPr>
          <w:rFonts w:hint="eastAsia" w:ascii="仿宋_GB2312" w:hAnsi="仿宋_GB2312" w:eastAsia="仿宋_GB2312" w:cs="仿宋_GB2312"/>
          <w:b w:val="0"/>
          <w:bCs w:val="0"/>
          <w:color w:val="000000"/>
          <w:sz w:val="32"/>
          <w:szCs w:val="32"/>
          <w:lang w:val="en-US" w:eastAsia="zh-CN"/>
        </w:rPr>
        <w:t>重点</w:t>
      </w:r>
      <w:r>
        <w:rPr>
          <w:rFonts w:hint="eastAsia" w:ascii="仿宋_GB2312" w:hAnsi="仿宋_GB2312" w:eastAsia="仿宋_GB2312" w:cs="仿宋_GB2312"/>
          <w:color w:val="000000"/>
          <w:sz w:val="32"/>
          <w:szCs w:val="32"/>
          <w:lang w:eastAsia="zh-CN"/>
        </w:rPr>
        <w:t>检查</w:t>
      </w:r>
      <w:r>
        <w:rPr>
          <w:rFonts w:hint="eastAsia" w:ascii="仿宋_GB2312" w:hAnsi="仿宋_GB2312" w:eastAsia="仿宋_GB2312" w:cs="仿宋_GB2312"/>
          <w:color w:val="000000"/>
          <w:sz w:val="32"/>
          <w:szCs w:val="32"/>
          <w:lang w:val="en-US" w:eastAsia="zh-CN"/>
        </w:rPr>
        <w:t>“两客</w:t>
      </w:r>
      <w:r>
        <w:rPr>
          <w:rFonts w:hint="default" w:ascii="仿宋_GB2312" w:hAnsi="仿宋_GB2312" w:eastAsia="仿宋_GB2312" w:cs="仿宋_GB2312"/>
          <w:color w:val="000000"/>
          <w:sz w:val="32"/>
          <w:szCs w:val="32"/>
          <w:lang w:val="en-US" w:eastAsia="zh-CN"/>
        </w:rPr>
        <w:t>一危一货”</w:t>
      </w:r>
      <w:r>
        <w:rPr>
          <w:rFonts w:hint="default" w:ascii="仿宋_GB2312" w:hAnsi="仿宋_GB2312" w:eastAsia="仿宋_GB2312" w:cs="仿宋_GB2312"/>
          <w:color w:val="000000"/>
          <w:sz w:val="32"/>
          <w:szCs w:val="32"/>
          <w:lang w:eastAsia="zh-CN"/>
        </w:rPr>
        <w:t>及</w:t>
      </w:r>
      <w:r>
        <w:rPr>
          <w:rFonts w:hint="default" w:ascii="仿宋_GB2312" w:hAnsi="仿宋_GB2312" w:eastAsia="仿宋_GB2312" w:cs="仿宋_GB2312"/>
          <w:color w:val="000000"/>
          <w:sz w:val="32"/>
          <w:szCs w:val="32"/>
          <w:lang w:val="en-US" w:eastAsia="zh-CN"/>
        </w:rPr>
        <w:t>老旧客车、货车等重点车辆，在重点区域、重点时段开展执法检查，严厉打击非法运营、“三超一疲劳”及无证驾驶、货车非法载人、酒驾、醉驾等易导致群死群伤事故的交通违法行为。严格落实治超“一超四罚”措施，深化“百吨王”整治，消除货车非法改装、“大吨小标”及非法改装车辆从事运输等突出问题。加强交通安全标志缺失、防护设施不到位、路口路段视距不良等道路交通安全隐患排查治理，整治骑路逢集、占道经营等农村道路交通安全违法违规突出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b/>
          <w:bCs/>
          <w:color w:val="FF0000"/>
          <w:sz w:val="32"/>
          <w:szCs w:val="32"/>
          <w:lang w:val="en-US" w:eastAsia="zh-CN"/>
        </w:rPr>
      </w:pPr>
      <w:r>
        <w:rPr>
          <w:rFonts w:hint="default" w:ascii="仿宋_GB2312" w:hAnsi="仿宋_GB2312" w:eastAsia="仿宋_GB2312" w:cs="仿宋_GB2312"/>
          <w:b/>
          <w:bCs/>
          <w:color w:val="000000"/>
          <w:sz w:val="32"/>
          <w:szCs w:val="32"/>
          <w:lang w:eastAsia="zh-CN"/>
        </w:rPr>
        <w:t>责任单位：</w:t>
      </w:r>
      <w:r>
        <w:rPr>
          <w:rFonts w:hint="eastAsia" w:ascii="仿宋_GB2312" w:hAnsi="仿宋_GB2312" w:eastAsia="仿宋_GB2312" w:cs="仿宋_GB2312"/>
          <w:b/>
          <w:bCs/>
          <w:color w:val="000000"/>
          <w:sz w:val="32"/>
          <w:szCs w:val="32"/>
          <w:lang w:eastAsia="zh-CN"/>
        </w:rPr>
        <w:t>镇派出所、镇交管站。</w:t>
      </w:r>
      <w:r>
        <w:rPr>
          <w:rFonts w:ascii="仿宋_GB2312" w:hAnsi="宋体" w:eastAsia="仿宋_GB2312" w:cs="仿宋_GB2312"/>
          <w:b/>
          <w:i w:val="0"/>
          <w:caps w:val="0"/>
          <w:color w:val="000000"/>
          <w:spacing w:val="0"/>
          <w:sz w:val="32"/>
          <w:szCs w:val="32"/>
          <w:shd w:val="clear" w:fill="FFFFFF"/>
        </w:rPr>
        <w:t>各村委会</w:t>
      </w:r>
      <w:r>
        <w:rPr>
          <w:rFonts w:hint="eastAsia" w:ascii="仿宋_GB2312" w:hAnsi="宋体" w:eastAsia="仿宋_GB2312" w:cs="仿宋_GB2312"/>
          <w:b/>
          <w:i w:val="0"/>
          <w:caps w:val="0"/>
          <w:color w:val="000000"/>
          <w:spacing w:val="0"/>
          <w:sz w:val="32"/>
          <w:szCs w:val="32"/>
          <w:shd w:val="clear" w:fill="FFFFFF"/>
          <w:lang w:eastAsia="zh-CN"/>
        </w:rPr>
        <w:t>积极配合。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val="0"/>
          <w:bCs w:val="0"/>
          <w:color w:val="FF0000"/>
          <w:sz w:val="32"/>
          <w:szCs w:val="32"/>
          <w:highlight w:val="none"/>
          <w:lang w:val="en-US" w:eastAsia="zh-CN"/>
        </w:rPr>
      </w:pPr>
      <w:r>
        <w:rPr>
          <w:rFonts w:hint="eastAsia" w:ascii="楷体_GB2312" w:hAnsi="楷体_GB2312" w:eastAsia="楷体_GB2312" w:cs="楷体_GB2312"/>
          <w:b w:val="0"/>
          <w:bCs w:val="0"/>
          <w:color w:val="000000"/>
          <w:sz w:val="32"/>
          <w:szCs w:val="32"/>
          <w:lang w:eastAsia="zh-CN"/>
        </w:rPr>
        <w:t>（三）建筑施工。</w:t>
      </w:r>
      <w:r>
        <w:rPr>
          <w:rFonts w:hint="eastAsia" w:ascii="仿宋_GB2312" w:hAnsi="仿宋_GB2312" w:eastAsia="仿宋_GB2312" w:cs="仿宋_GB2312"/>
          <w:color w:val="000000"/>
          <w:sz w:val="32"/>
          <w:szCs w:val="32"/>
          <w:lang w:eastAsia="zh-CN"/>
        </w:rPr>
        <w:t>重点检查</w:t>
      </w:r>
      <w:r>
        <w:rPr>
          <w:rFonts w:hint="eastAsia" w:ascii="仿宋_GB2312" w:hAnsi="仿宋_GB2312" w:eastAsia="仿宋_GB2312" w:cs="仿宋_GB2312"/>
          <w:b w:val="0"/>
          <w:bCs w:val="0"/>
          <w:color w:val="000000"/>
          <w:sz w:val="32"/>
          <w:szCs w:val="32"/>
          <w:highlight w:val="none"/>
          <w:lang w:val="en-US" w:eastAsia="zh-CN"/>
        </w:rPr>
        <w:t>建设单位将工程发包给不具备相应资质的单位施工，施工单位挂靠、转包或违法分包施工，未办理施工许可擅自施工等违法违规建设行为。排查施工、监理单位关键岗位人员是否按要求到岗履职，施工作业人员持证上岗、安全教育、安全防护用品佩戴及使用管理等情况。加强深基坑、高边坡、高支模、脚手架、起重机械、人工挖孔桩、地下暗挖工程、临时用电、临建设施、动火作业等危险性较大的分部分项工程及临边、攀登、登高、悬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、密闭空间作业的检查，完善风险管控措施，及时发现消除隐患等。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snapToGrid w:val="0"/>
          <w:color w:val="000000"/>
          <w:kern w:val="0"/>
          <w:sz w:val="32"/>
          <w:szCs w:val="32"/>
          <w:highlight w:val="none"/>
          <w:lang w:eastAsia="zh-CN"/>
        </w:rPr>
        <w:t>责任单位：镇住建所、镇水利站、镇交管站、镇畜牧站、镇农经站</w:t>
      </w:r>
      <w:r>
        <w:rPr>
          <w:rFonts w:hint="eastAsia" w:ascii="仿宋_GB2312" w:hAnsi="仿宋_GB2312" w:eastAsia="仿宋_GB2312" w:cs="仿宋_GB2312"/>
          <w:b/>
          <w:bCs/>
          <w:color w:val="000000"/>
          <w:sz w:val="32"/>
          <w:szCs w:val="32"/>
          <w:lang w:eastAsia="zh-CN"/>
        </w:rPr>
        <w:t>。</w:t>
      </w:r>
      <w:r>
        <w:rPr>
          <w:rFonts w:ascii="仿宋_GB2312" w:hAnsi="宋体" w:eastAsia="仿宋_GB2312" w:cs="仿宋_GB2312"/>
          <w:b/>
          <w:i w:val="0"/>
          <w:caps w:val="0"/>
          <w:color w:val="000000"/>
          <w:spacing w:val="0"/>
          <w:sz w:val="32"/>
          <w:szCs w:val="32"/>
          <w:shd w:val="clear" w:fill="FFFFFF"/>
        </w:rPr>
        <w:t>各村委会</w:t>
      </w:r>
      <w:r>
        <w:rPr>
          <w:rFonts w:hint="eastAsia" w:ascii="仿宋_GB2312" w:hAnsi="宋体" w:eastAsia="仿宋_GB2312" w:cs="仿宋_GB2312"/>
          <w:b/>
          <w:i w:val="0"/>
          <w:caps w:val="0"/>
          <w:color w:val="000000"/>
          <w:spacing w:val="0"/>
          <w:sz w:val="32"/>
          <w:szCs w:val="32"/>
          <w:shd w:val="clear" w:fill="FFFFFF"/>
          <w:lang w:eastAsia="zh-CN"/>
        </w:rPr>
        <w:t>积极配合。</w:t>
      </w:r>
    </w:p>
    <w:p>
      <w:pPr>
        <w:keepNext w:val="0"/>
        <w:keepLines w:val="0"/>
        <w:pageBreakBefore w:val="0"/>
        <w:widowControl w:val="0"/>
        <w:kinsoku/>
        <w:wordWrap/>
        <w:overflowPunct w:val="0"/>
        <w:topLinePunct w:val="0"/>
        <w:autoSpaceDE/>
        <w:autoSpaceDN/>
        <w:bidi w:val="0"/>
        <w:adjustRightInd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val="0"/>
          <w:bCs w:val="0"/>
          <w:color w:val="000000"/>
          <w:sz w:val="32"/>
          <w:szCs w:val="32"/>
          <w:lang w:eastAsia="zh-CN"/>
        </w:rPr>
        <w:t>（四）危险化学品。</w:t>
      </w:r>
      <w:r>
        <w:rPr>
          <w:rFonts w:hint="eastAsia" w:ascii="仿宋_GB2312" w:hAnsi="仿宋_GB2312" w:eastAsia="仿宋_GB2312" w:cs="仿宋_GB2312"/>
          <w:color w:val="000000"/>
          <w:sz w:val="32"/>
          <w:szCs w:val="32"/>
          <w:highlight w:val="none"/>
          <w:lang w:eastAsia="zh-CN"/>
        </w:rPr>
        <w:t>重点检查非法违法生产、经营、储存、运输、使用危险化学品</w:t>
      </w:r>
      <w:r>
        <w:rPr>
          <w:rFonts w:hint="eastAsia" w:ascii="仿宋_GB2312" w:hAnsi="仿宋_GB2312" w:eastAsia="仿宋_GB2312" w:cs="仿宋_GB2312"/>
          <w:color w:val="000000"/>
          <w:sz w:val="32"/>
          <w:szCs w:val="32"/>
          <w:highlight w:val="none"/>
          <w:lang w:val="en-US" w:eastAsia="zh-CN"/>
        </w:rPr>
        <w:t>行为，</w:t>
      </w:r>
      <w:r>
        <w:rPr>
          <w:rFonts w:hint="eastAsia" w:ascii="仿宋_GB2312" w:hAnsi="仿宋_GB2312" w:eastAsia="仿宋_GB2312" w:cs="仿宋_GB2312"/>
          <w:color w:val="000000"/>
          <w:sz w:val="32"/>
          <w:szCs w:val="32"/>
          <w:highlight w:val="none"/>
          <w:lang w:eastAsia="zh-CN"/>
        </w:rPr>
        <w:t>违反作业规程，非法改装、认证，违法挂靠、外包，违规装载</w:t>
      </w:r>
      <w:r>
        <w:rPr>
          <w:rFonts w:hint="eastAsia" w:ascii="仿宋_GB2312" w:hAnsi="仿宋_GB2312" w:eastAsia="仿宋_GB2312" w:cs="仿宋_GB2312"/>
          <w:color w:val="000000"/>
          <w:sz w:val="32"/>
          <w:szCs w:val="32"/>
          <w:highlight w:val="none"/>
          <w:lang w:val="en-US" w:eastAsia="zh-CN"/>
        </w:rPr>
        <w:t>行为</w:t>
      </w:r>
      <w:r>
        <w:rPr>
          <w:rFonts w:hint="eastAsia" w:ascii="仿宋_GB2312" w:hAnsi="仿宋_GB2312" w:eastAsia="仿宋_GB2312" w:cs="仿宋_GB2312"/>
          <w:color w:val="000000"/>
          <w:sz w:val="32"/>
          <w:szCs w:val="32"/>
          <w:highlight w:val="none"/>
          <w:lang w:eastAsia="zh-CN"/>
        </w:rPr>
        <w:t>；违规进行倒罐、动火、有限空间等高风险作业，内外部安全距离不足，危险化学品禁忌混储；未进行重大危险源评估、备案，未落实重大危险源包保责任；未执行危险化学品“一书一签一码”制度或者销售无“一书一签一码”的危险化学品的；非法违法“小化工”；违反消防安全等危险化学品领域安全生产新情况新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snapToGrid w:val="0"/>
          <w:color w:val="000000"/>
          <w:kern w:val="0"/>
          <w:sz w:val="32"/>
          <w:szCs w:val="32"/>
          <w:highlight w:val="none"/>
          <w:lang w:eastAsia="zh-CN"/>
        </w:rPr>
        <w:t>责任单位：镇安委办、镇派出所、镇交管站等。</w:t>
      </w:r>
      <w:r>
        <w:rPr>
          <w:rFonts w:ascii="仿宋_GB2312" w:hAnsi="宋体" w:eastAsia="仿宋_GB2312" w:cs="仿宋_GB2312"/>
          <w:b/>
          <w:i w:val="0"/>
          <w:caps w:val="0"/>
          <w:color w:val="000000"/>
          <w:spacing w:val="0"/>
          <w:sz w:val="32"/>
          <w:szCs w:val="32"/>
          <w:shd w:val="clear" w:fill="FFFFFF"/>
        </w:rPr>
        <w:t>各村委会</w:t>
      </w:r>
      <w:r>
        <w:rPr>
          <w:rFonts w:hint="eastAsia" w:ascii="仿宋_GB2312" w:hAnsi="宋体" w:eastAsia="仿宋_GB2312" w:cs="仿宋_GB2312"/>
          <w:b/>
          <w:i w:val="0"/>
          <w:caps w:val="0"/>
          <w:color w:val="000000"/>
          <w:spacing w:val="0"/>
          <w:sz w:val="32"/>
          <w:szCs w:val="32"/>
          <w:shd w:val="clear" w:fill="FFFFFF"/>
          <w:lang w:eastAsia="zh-CN"/>
        </w:rPr>
        <w:t>积极配合。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eastAsia="zh-CN"/>
        </w:rPr>
        <w:t>（五）工贸领域。</w:t>
      </w:r>
      <w:r>
        <w:rPr>
          <w:rFonts w:hint="eastAsia" w:ascii="仿宋_GB2312" w:hAnsi="仿宋_GB2312" w:eastAsia="仿宋_GB2312" w:cs="仿宋_GB2312"/>
          <w:b w:val="0"/>
          <w:bCs w:val="0"/>
          <w:color w:val="000000"/>
          <w:sz w:val="32"/>
          <w:szCs w:val="32"/>
          <w:lang w:val="en-US" w:eastAsia="zh-CN"/>
        </w:rPr>
        <w:t>重点</w:t>
      </w:r>
      <w:r>
        <w:rPr>
          <w:rFonts w:hint="eastAsia" w:ascii="仿宋_GB2312" w:hAnsi="仿宋_GB2312" w:eastAsia="仿宋_GB2312" w:cs="仿宋_GB2312"/>
          <w:color w:val="000000"/>
          <w:sz w:val="32"/>
          <w:szCs w:val="32"/>
          <w:lang w:eastAsia="zh-CN"/>
        </w:rPr>
        <w:t>检查工贸企业安全生产主体责任落实情况，将</w:t>
      </w:r>
      <w:r>
        <w:rPr>
          <w:rFonts w:hint="eastAsia" w:ascii="仿宋_GB2312" w:hAnsi="仿宋_GB2312" w:eastAsia="仿宋_GB2312" w:cs="仿宋_GB2312"/>
          <w:b w:val="0"/>
          <w:bCs w:val="0"/>
          <w:i w:val="0"/>
          <w:caps w:val="0"/>
          <w:color w:val="000000"/>
          <w:spacing w:val="0"/>
          <w:sz w:val="32"/>
          <w:szCs w:val="32"/>
          <w:highlight w:val="none"/>
          <w:shd w:val="clear" w:color="auto" w:fill="FFFFFF"/>
        </w:rPr>
        <w:t>粉尘涉爆、</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涉</w:t>
      </w:r>
      <w:r>
        <w:rPr>
          <w:rFonts w:hint="eastAsia" w:ascii="仿宋_GB2312" w:hAnsi="仿宋_GB2312" w:eastAsia="仿宋_GB2312" w:cs="仿宋_GB2312"/>
          <w:b w:val="0"/>
          <w:bCs w:val="0"/>
          <w:i w:val="0"/>
          <w:caps w:val="0"/>
          <w:color w:val="000000"/>
          <w:spacing w:val="0"/>
          <w:sz w:val="32"/>
          <w:szCs w:val="32"/>
          <w:highlight w:val="none"/>
          <w:shd w:val="clear" w:color="auto" w:fill="FFFFFF"/>
        </w:rPr>
        <w:t>氨制冷、有限空间</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、动火作业以及消防和涉及钢结构筒形仓等</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重点场所、重点环节、重点部位作为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排查治理重点。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b/>
          <w:bCs/>
          <w:snapToGrid w:val="0"/>
          <w:color w:val="000000"/>
          <w:kern w:val="0"/>
          <w:sz w:val="32"/>
          <w:szCs w:val="32"/>
          <w:highlight w:val="none"/>
          <w:lang w:eastAsia="zh-CN"/>
        </w:rPr>
      </w:pPr>
      <w:r>
        <w:rPr>
          <w:rFonts w:hint="eastAsia" w:ascii="仿宋_GB2312" w:hAnsi="仿宋_GB2312" w:eastAsia="仿宋_GB2312" w:cs="仿宋_GB2312"/>
          <w:b/>
          <w:bCs/>
          <w:snapToGrid w:val="0"/>
          <w:color w:val="000000"/>
          <w:kern w:val="0"/>
          <w:sz w:val="32"/>
          <w:szCs w:val="32"/>
          <w:highlight w:val="none"/>
          <w:lang w:eastAsia="zh-CN"/>
        </w:rPr>
        <w:t>责任单位：镇安委办等。</w:t>
      </w:r>
      <w:r>
        <w:rPr>
          <w:rFonts w:ascii="仿宋_GB2312" w:hAnsi="宋体" w:eastAsia="仿宋_GB2312" w:cs="仿宋_GB2312"/>
          <w:b/>
          <w:i w:val="0"/>
          <w:caps w:val="0"/>
          <w:color w:val="000000"/>
          <w:spacing w:val="0"/>
          <w:sz w:val="32"/>
          <w:szCs w:val="32"/>
          <w:shd w:val="clear" w:fill="FFFFFF"/>
        </w:rPr>
        <w:t>各村委会</w:t>
      </w:r>
      <w:r>
        <w:rPr>
          <w:rFonts w:hint="eastAsia" w:ascii="仿宋_GB2312" w:hAnsi="宋体" w:eastAsia="仿宋_GB2312" w:cs="仿宋_GB2312"/>
          <w:b/>
          <w:i w:val="0"/>
          <w:caps w:val="0"/>
          <w:color w:val="000000"/>
          <w:spacing w:val="0"/>
          <w:sz w:val="32"/>
          <w:szCs w:val="32"/>
          <w:shd w:val="clear" w:fill="FFFFFF"/>
          <w:lang w:eastAsia="zh-CN"/>
        </w:rPr>
        <w:t>积极配合。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w:t>
      </w:r>
      <w:r>
        <w:rPr>
          <w:rFonts w:hint="eastAsia" w:eastAsia="方正楷体_GBK" w:cs="Times New Roman"/>
          <w:b w:val="0"/>
          <w:bCs w:val="0"/>
          <w:color w:val="000000"/>
          <w:sz w:val="32"/>
          <w:szCs w:val="32"/>
          <w:lang w:eastAsia="zh-CN"/>
        </w:rPr>
        <w:t>六</w:t>
      </w:r>
      <w:r>
        <w:rPr>
          <w:rFonts w:hint="default" w:ascii="Times New Roman" w:hAnsi="Times New Roman" w:eastAsia="方正楷体_GBK" w:cs="Times New Roman"/>
          <w:b w:val="0"/>
          <w:bCs w:val="0"/>
          <w:color w:val="000000"/>
          <w:sz w:val="32"/>
          <w:szCs w:val="32"/>
          <w:lang w:eastAsia="zh-CN"/>
        </w:rPr>
        <w:t>）特种设备。</w:t>
      </w:r>
      <w:r>
        <w:rPr>
          <w:rFonts w:hint="eastAsia" w:ascii="仿宋_GB2312" w:hAnsi="仿宋_GB2312" w:eastAsia="仿宋_GB2312" w:cs="仿宋_GB2312"/>
          <w:b w:val="0"/>
          <w:bCs w:val="0"/>
          <w:color w:val="000000"/>
          <w:sz w:val="32"/>
          <w:szCs w:val="32"/>
          <w:lang w:val="en-US" w:eastAsia="zh-CN"/>
        </w:rPr>
        <w:t>重点</w:t>
      </w:r>
      <w:r>
        <w:rPr>
          <w:rFonts w:hint="eastAsia" w:ascii="仿宋_GB2312" w:hAnsi="仿宋_GB2312" w:eastAsia="仿宋_GB2312" w:cs="仿宋_GB2312"/>
          <w:color w:val="000000"/>
          <w:sz w:val="32"/>
          <w:szCs w:val="32"/>
          <w:lang w:eastAsia="zh-CN"/>
        </w:rPr>
        <w:t>检查使用非法生产、未经检验检测或者检验检测不合格的、超过有效检验检测期限或者国家明令淘汰、应当报废或者已经报废的特种设备，锅炉、压力容器、压力管道，以及学校、医院、商场等公众聚集场所的电梯等特种设备的检查维护和隐患排查治理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snapToGrid w:val="0"/>
          <w:color w:val="000000"/>
          <w:kern w:val="0"/>
          <w:sz w:val="32"/>
          <w:szCs w:val="32"/>
          <w:highlight w:val="none"/>
          <w:lang w:eastAsia="zh-CN"/>
        </w:rPr>
        <w:t>责任单位：镇市管所</w:t>
      </w:r>
      <w:r>
        <w:rPr>
          <w:rFonts w:hint="eastAsia" w:ascii="仿宋_GB2312" w:hAnsi="仿宋_GB2312" w:eastAsia="仿宋_GB2312" w:cs="仿宋_GB2312"/>
          <w:b/>
          <w:bCs/>
          <w:color w:val="000000"/>
          <w:sz w:val="32"/>
          <w:szCs w:val="32"/>
          <w:lang w:eastAsia="zh-CN"/>
        </w:rPr>
        <w:t>。</w:t>
      </w:r>
      <w:r>
        <w:rPr>
          <w:rFonts w:ascii="仿宋_GB2312" w:hAnsi="宋体" w:eastAsia="仿宋_GB2312" w:cs="仿宋_GB2312"/>
          <w:b/>
          <w:i w:val="0"/>
          <w:caps w:val="0"/>
          <w:color w:val="000000"/>
          <w:spacing w:val="0"/>
          <w:sz w:val="32"/>
          <w:szCs w:val="32"/>
          <w:shd w:val="clear" w:fill="FFFFFF"/>
        </w:rPr>
        <w:t>各村委会</w:t>
      </w:r>
      <w:r>
        <w:rPr>
          <w:rFonts w:hint="eastAsia" w:ascii="仿宋_GB2312" w:hAnsi="宋体" w:eastAsia="仿宋_GB2312" w:cs="仿宋_GB2312"/>
          <w:b/>
          <w:i w:val="0"/>
          <w:caps w:val="0"/>
          <w:color w:val="000000"/>
          <w:spacing w:val="0"/>
          <w:sz w:val="32"/>
          <w:szCs w:val="32"/>
          <w:shd w:val="clear" w:fill="FFFFFF"/>
          <w:lang w:eastAsia="zh-CN"/>
        </w:rPr>
        <w:t>积极配合。</w:t>
      </w:r>
    </w:p>
    <w:p>
      <w:pPr>
        <w:keepNext w:val="0"/>
        <w:keepLines w:val="0"/>
        <w:pageBreakBefore w:val="0"/>
        <w:widowControl w:val="0"/>
        <w:suppressLineNumbers w:val="0"/>
        <w:kinsoku/>
        <w:wordWrap/>
        <w:topLinePunct w:val="0"/>
        <w:autoSpaceDE/>
        <w:autoSpaceDN/>
        <w:bidi w:val="0"/>
        <w:snapToGrid/>
        <w:spacing w:beforeAutospacing="0" w:afterAutospacing="0" w:line="60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（七）燃气、民爆、烟花爆竹、校园、文</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化旅游、设施农业、畜禽养殖、电力、电信、供水、经营性自建房</w:t>
      </w:r>
      <w:r>
        <w:rPr>
          <w:rFonts w:hint="eastAsia" w:ascii="仿宋_GB2312" w:hAnsi="仿宋_GB2312" w:eastAsia="仿宋_GB2312" w:cs="仿宋_GB2312"/>
          <w:b w:val="0"/>
          <w:bCs w:val="0"/>
          <w:color w:val="000000"/>
          <w:sz w:val="32"/>
          <w:szCs w:val="32"/>
          <w:highlight w:val="none"/>
          <w:lang w:val="en-US" w:eastAsia="zh-CN"/>
        </w:rPr>
        <w:t>等其他各行业领域主管部门要按照“三管三必须”的要求，压紧压实责任，对行业领域存在的安全生产隐患和非法违法行为组织开展排查整治，坚决消除安全责任盲区、堵实风险管控漏洞。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snapToGrid w:val="0"/>
          <w:color w:val="000000"/>
          <w:kern w:val="0"/>
          <w:sz w:val="32"/>
          <w:szCs w:val="32"/>
          <w:highlight w:val="none"/>
          <w:lang w:eastAsia="zh-CN"/>
        </w:rPr>
        <w:t>责任单位：镇安委办、镇派出所、镇市管所、镇中学、镇中心校、镇文化站、镇畜牧站、镇农经站、镇</w:t>
      </w:r>
      <w:r>
        <w:rPr>
          <w:rFonts w:hint="eastAsia" w:ascii="仿宋_GB2312" w:hAnsi="仿宋_GB2312" w:eastAsia="仿宋_GB2312" w:cs="仿宋_GB2312"/>
          <w:b/>
          <w:bCs/>
          <w:snapToGrid w:val="0"/>
          <w:color w:val="000000"/>
          <w:kern w:val="0"/>
          <w:sz w:val="32"/>
          <w:szCs w:val="32"/>
          <w:highlight w:val="none"/>
          <w:lang w:val="en-US" w:eastAsia="zh-CN"/>
        </w:rPr>
        <w:t>住建所</w:t>
      </w:r>
      <w:r>
        <w:rPr>
          <w:rFonts w:hint="eastAsia" w:ascii="仿宋_GB2312" w:hAnsi="仿宋_GB2312" w:eastAsia="仿宋_GB2312" w:cs="仿宋_GB2312"/>
          <w:b/>
          <w:bCs/>
          <w:snapToGrid w:val="0"/>
          <w:color w:val="000000"/>
          <w:kern w:val="0"/>
          <w:sz w:val="32"/>
          <w:szCs w:val="32"/>
          <w:highlight w:val="none"/>
          <w:lang w:eastAsia="zh-CN"/>
        </w:rPr>
        <w:t>等。</w:t>
      </w:r>
      <w:r>
        <w:rPr>
          <w:rFonts w:ascii="仿宋_GB2312" w:hAnsi="宋体" w:eastAsia="仿宋_GB2312" w:cs="仿宋_GB2312"/>
          <w:b/>
          <w:i w:val="0"/>
          <w:caps w:val="0"/>
          <w:color w:val="000000"/>
          <w:spacing w:val="0"/>
          <w:sz w:val="32"/>
          <w:szCs w:val="32"/>
          <w:shd w:val="clear" w:fill="FFFFFF"/>
        </w:rPr>
        <w:t>各村委会</w:t>
      </w:r>
      <w:r>
        <w:rPr>
          <w:rFonts w:hint="eastAsia" w:ascii="仿宋_GB2312" w:hAnsi="宋体" w:eastAsia="仿宋_GB2312" w:cs="仿宋_GB2312"/>
          <w:b/>
          <w:i w:val="0"/>
          <w:caps w:val="0"/>
          <w:color w:val="000000"/>
          <w:spacing w:val="0"/>
          <w:sz w:val="32"/>
          <w:szCs w:val="32"/>
          <w:shd w:val="clear" w:fill="FFFFFF"/>
          <w:lang w:eastAsia="zh-CN"/>
        </w:rPr>
        <w:t>积极配合。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FF0000"/>
          <w:spacing w:val="0"/>
          <w:sz w:val="32"/>
          <w:szCs w:val="32"/>
          <w:shd w:val="clear" w:color="auto" w:fill="FFFFFF"/>
        </w:rPr>
      </w:pPr>
      <w:r>
        <w:rPr>
          <w:rFonts w:hint="eastAsia" w:ascii="楷体_GB2312" w:hAnsi="楷体_GB2312" w:eastAsia="楷体_GB2312" w:cs="楷体_GB2312"/>
          <w:b w:val="0"/>
          <w:bCs w:val="0"/>
          <w:color w:val="000000"/>
          <w:sz w:val="32"/>
          <w:szCs w:val="32"/>
          <w:highlight w:val="none"/>
          <w:lang w:val="en-US" w:eastAsia="zh-CN"/>
        </w:rPr>
        <w:t>（一）领导带头检查。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有关单位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主要负责同志要亲自部署</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亲自把关</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亲自督促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带头</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排查</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、检查，带头协调解决</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安全生产</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重大问题</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隐患</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切实</w:t>
      </w:r>
      <w:r>
        <w:rPr>
          <w:rFonts w:hint="eastAsia" w:ascii="仿宋_GB2312" w:hAnsi="仿宋_GB2312" w:eastAsia="仿宋_GB2312" w:cs="仿宋_GB2312"/>
          <w:color w:val="000000" w:themeColor="text1"/>
          <w:sz w:val="32"/>
          <w:szCs w:val="32"/>
          <w:lang w:eastAsia="zh-CN"/>
          <w14:textFill>
            <w14:solidFill>
              <w14:schemeClr w14:val="tx1"/>
            </w14:solidFill>
          </w14:textFill>
        </w:rPr>
        <w:t>做到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思想认识到位、</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工作部署到位、责任落实到位、隐患消除到位，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坚决杜绝流于形式、浮于表面的形式主义、官僚主义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val="0"/>
          <w:bCs w:val="0"/>
          <w:color w:val="000000"/>
          <w:sz w:val="32"/>
          <w:szCs w:val="32"/>
          <w:highlight w:val="none"/>
          <w:lang w:val="en-US" w:eastAsia="zh-CN"/>
        </w:rPr>
        <w:t>（二）摸清隐患底数。</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各</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村委会、</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各</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有关单位要结合正在开展的“强基础、补短板、铸安提质年”活动及各自工作</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实际，细化完善有针对性工作方案，压实传导责任链条，扎实</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开展</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全覆盖风险隐患</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排查检查，摸清所辖区域、监管行业企业底数，深入细致研判各类风险隐患，建立风险隐患台账。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napToGrid/>
        <w:spacing w:before="0" w:beforeAutospacing="0" w:after="0" w:afterAutospacing="0" w:line="600" w:lineRule="exact"/>
        <w:ind w:left="0" w:right="0" w:firstLine="645"/>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（三）强化闭环整改。</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落实风险隐患清单管理，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采取企业自查、属地和部门部门抽查等方式，对排查出的风险隐患，实行分级分类整改，明确整改责任人、整改时限、整改措施，建立整改及防范清单，确保风险管控到位、隐患整改消除到位。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napToGrid/>
        <w:spacing w:before="0" w:beforeAutospacing="0" w:after="0" w:afterAutospacing="0" w:line="600" w:lineRule="exact"/>
        <w:ind w:right="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（一）提高思想认识，加强组织领导。</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各</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村委会、</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各</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有关单位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要时刻绷紧安全生产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责任</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风险</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弦，以对人民极端负责的态度，进一步树牢安全发展理念，强化风险意识，坚持底线思维，切实抓好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辖区和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行业领域</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安全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防范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工作，坚决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拒绝各类安全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（二）深入细致排查，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压紧压实</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责任。</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各</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村委会、</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各</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有关单位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要压紧压实责任，</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坚持属地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管理</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与行业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监管</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相结合，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立即开展</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安全生产隐患大排查大整治</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排查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发现的重大隐患以及安全生产违法行为，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要督促企业立即整改，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跟踪督办，确保整改到位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（三）强化督导督查，严格监管执法。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有关</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部门要采取</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“四不两直”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随机抽查等方式，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强化精准执法、严格执法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，杜绝只检查不执法、只执法不处罚等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宽松软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现象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发生</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，倒逼企业主体责任落实</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镇安委办定期开展督导检查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重点查看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属地和部门监管责任落实没有、工作部署到位没有、风险隐患消除没有，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认识不到位、责任不落实、</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工作</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不力的单位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和个人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严格责任追究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（四）广泛宣传发动，营造良好氛围。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充分利用广播、互联网、微博微信等媒体，广泛开展</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安全生产动员</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宣传</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充分用好《安徽省安全生产举报奖励办法》，鼓励社会公众、企业职工举报各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类</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事故隐患和违法违规行为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大力营造人人支持安全、人人监督安全、人人参与安全的良好氛围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lang w:val="en-US" w:eastAsia="zh-CN"/>
        </w:rPr>
        <w:t>1.有关单位主要负责人开展</w:t>
      </w:r>
      <w:r>
        <w:rPr>
          <w:rFonts w:hint="eastAsia" w:ascii="仿宋_GB2312" w:hAnsi="仿宋_GB2312" w:eastAsia="仿宋_GB2312" w:cs="仿宋_GB2312"/>
          <w:color w:val="000000"/>
          <w:sz w:val="32"/>
          <w:szCs w:val="32"/>
        </w:rPr>
        <w:t>安全生产隐患</w:t>
      </w:r>
      <w:r>
        <w:rPr>
          <w:rFonts w:hint="eastAsia" w:ascii="仿宋_GB2312" w:hAnsi="仿宋_GB2312" w:eastAsia="仿宋_GB2312" w:cs="仿宋_GB2312"/>
          <w:color w:val="000000"/>
          <w:sz w:val="32"/>
          <w:szCs w:val="32"/>
          <w:lang w:eastAsia="zh-CN"/>
        </w:rPr>
        <w:t>大起底</w:t>
      </w:r>
      <w:r>
        <w:rPr>
          <w:rFonts w:hint="eastAsia" w:ascii="仿宋_GB2312" w:hAnsi="仿宋_GB2312" w:eastAsia="仿宋_GB2312" w:cs="仿宋_GB2312"/>
          <w:color w:val="000000"/>
          <w:sz w:val="32"/>
          <w:szCs w:val="32"/>
        </w:rPr>
        <w:t>大排查大整治</w:t>
      </w:r>
      <w:r>
        <w:rPr>
          <w:rFonts w:hint="eastAsia" w:ascii="仿宋_GB2312" w:hAnsi="仿宋_GB2312" w:eastAsia="仿宋_GB2312" w:cs="仿宋_GB2312"/>
          <w:color w:val="000000"/>
          <w:sz w:val="32"/>
          <w:szCs w:val="32"/>
          <w:lang w:eastAsia="zh-CN"/>
        </w:rPr>
        <w:t>行动统计表</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安全生产隐患</w:t>
      </w:r>
      <w:r>
        <w:rPr>
          <w:rFonts w:hint="eastAsia" w:ascii="仿宋_GB2312" w:hAnsi="仿宋_GB2312" w:eastAsia="仿宋_GB2312" w:cs="仿宋_GB2312"/>
          <w:color w:val="000000"/>
          <w:sz w:val="32"/>
          <w:szCs w:val="32"/>
          <w:lang w:eastAsia="zh-CN"/>
        </w:rPr>
        <w:t>大起底</w:t>
      </w:r>
      <w:r>
        <w:rPr>
          <w:rFonts w:hint="eastAsia" w:ascii="仿宋_GB2312" w:hAnsi="仿宋_GB2312" w:eastAsia="仿宋_GB2312" w:cs="仿宋_GB2312"/>
          <w:color w:val="000000"/>
          <w:sz w:val="32"/>
          <w:szCs w:val="32"/>
        </w:rPr>
        <w:t>大排查大整治</w:t>
      </w:r>
      <w:r>
        <w:rPr>
          <w:rFonts w:hint="eastAsia" w:ascii="仿宋_GB2312" w:hAnsi="仿宋_GB2312" w:eastAsia="仿宋_GB2312" w:cs="仿宋_GB2312"/>
          <w:color w:val="000000"/>
          <w:sz w:val="32"/>
          <w:szCs w:val="32"/>
          <w:lang w:eastAsia="zh-CN"/>
        </w:rPr>
        <w:t>行动统计表</w:t>
      </w:r>
    </w:p>
    <w:p>
      <w:pPr>
        <w:keepNext w:val="0"/>
        <w:keepLines w:val="0"/>
        <w:pageBreakBefore w:val="0"/>
        <w:widowControl w:val="0"/>
        <w:kinsoku/>
        <w:wordWrap/>
        <w:overflowPunct/>
        <w:topLinePunct w:val="0"/>
        <w:autoSpaceDE/>
        <w:autoSpaceDN/>
        <w:bidi w:val="0"/>
        <w:adjustRightInd/>
        <w:snapToGrid/>
        <w:spacing w:line="600" w:lineRule="exact"/>
        <w:ind w:left="2240" w:hanging="2240" w:hangingChars="7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3.安全生产大检查发现的隐患问题清单、责任清单和整改清单月报表</w:t>
      </w:r>
    </w:p>
    <w:p>
      <w:pPr>
        <w:pStyle w:val="2"/>
        <w:ind w:left="0" w:leftChars="0" w:firstLine="0" w:firstLineChars="0"/>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5120" w:firstLineChars="16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泗县黄圩镇人民政府</w:t>
      </w:r>
      <w:r>
        <w:rPr>
          <w:rFonts w:hint="eastAsia" w:ascii="仿宋_GB2312" w:hAnsi="仿宋_GB2312" w:eastAsia="仿宋_GB2312" w:cs="仿宋_GB2312"/>
          <w:color w:val="000000"/>
          <w:sz w:val="32"/>
          <w:szCs w:val="32"/>
          <w:lang w:val="en-US" w:eastAsia="zh-CN"/>
        </w:rPr>
        <w:t xml:space="preserve">   </w:t>
      </w:r>
    </w:p>
    <w:p>
      <w:pPr>
        <w:pStyle w:val="6"/>
        <w:keepNext w:val="0"/>
        <w:keepLines w:val="0"/>
        <w:pageBreakBefore w:val="0"/>
        <w:widowControl w:val="0"/>
        <w:kinsoku/>
        <w:wordWrap w:val="0"/>
        <w:topLinePunct w:val="0"/>
        <w:autoSpaceDE/>
        <w:autoSpaceDN/>
        <w:bidi w:val="0"/>
        <w:snapToGrid/>
        <w:spacing w:line="600" w:lineRule="exact"/>
        <w:jc w:val="right"/>
        <w:textAlignment w:val="auto"/>
        <w:rPr>
          <w:rFonts w:hint="default" w:ascii="Times New Roman" w:hAnsi="Times New Roman" w:eastAsia="方正仿宋_GBK" w:cs="Times New Roman"/>
          <w:color w:val="000000"/>
          <w:sz w:val="32"/>
          <w:szCs w:val="32"/>
          <w:lang w:val="en-US" w:eastAsia="zh-CN"/>
        </w:rPr>
      </w:pPr>
      <w:r>
        <w:rPr>
          <w:rFonts w:hint="eastAsia" w:ascii="仿宋_GB2312" w:hAnsi="仿宋_GB2312" w:eastAsia="仿宋_GB2312" w:cs="仿宋_GB2312"/>
          <w:color w:val="000000"/>
          <w:sz w:val="32"/>
          <w:szCs w:val="32"/>
        </w:rPr>
        <w:t>2023年4月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p>
    <w:p>
      <w:pPr>
        <w:rPr>
          <w:rFonts w:hint="default" w:ascii="Times New Roman" w:hAnsi="Times New Roman" w:eastAsia="方正黑体_GBK" w:cs="Times New Roman"/>
          <w:sz w:val="32"/>
          <w:szCs w:val="32"/>
          <w:lang w:val="en-US" w:eastAsia="zh-CN"/>
        </w:rPr>
        <w:sectPr>
          <w:footerReference r:id="rId3" w:type="default"/>
          <w:footerReference r:id="rId4" w:type="even"/>
          <w:pgSz w:w="11906" w:h="16838"/>
          <w:pgMar w:top="1984" w:right="1474" w:bottom="1417" w:left="1474" w:header="851" w:footer="1134" w:gutter="0"/>
          <w:pgNumType w:fmt="decimal"/>
          <w:cols w:space="0" w:num="1"/>
          <w:rtlGutter w:val="0"/>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rPr>
          <w:rFonts w:hint="default" w:ascii="Times New Roman" w:hAnsi="Times New Roman" w:cs="Times New Roman"/>
          <w:lang w:val="en-US" w:eastAsia="zh-CN"/>
        </w:rPr>
      </w:pPr>
    </w:p>
    <w:p>
      <w:pPr>
        <w:pStyle w:val="7"/>
        <w:keepNext w:val="0"/>
        <w:keepLines w:val="0"/>
        <w:pageBreakBefore w:val="0"/>
        <w:kinsoku/>
        <w:topLinePunct w:val="0"/>
        <w:autoSpaceDE/>
        <w:autoSpaceDN/>
        <w:bidi w:val="0"/>
        <w:snapToGrid/>
        <w:spacing w:beforeLines="0" w:afterLines="0" w:line="580" w:lineRule="exact"/>
        <w:ind w:left="0" w:leftChars="0" w:firstLine="0" w:firstLineChars="0"/>
        <w:jc w:val="center"/>
        <w:rPr>
          <w:rFonts w:hint="default" w:ascii="Times New Roman" w:hAnsi="Times New Roman" w:eastAsia="方正小标宋简体" w:cs="Times New Roman"/>
          <w:color w:val="000000"/>
          <w:sz w:val="44"/>
          <w:szCs w:val="44"/>
        </w:rPr>
      </w:pPr>
      <w:r>
        <w:rPr>
          <w:rFonts w:hint="eastAsia" w:ascii="Times New Roman" w:hAnsi="Times New Roman" w:eastAsia="方正小标宋_GBK" w:cs="Times New Roman"/>
          <w:color w:val="000000"/>
          <w:sz w:val="44"/>
          <w:szCs w:val="44"/>
          <w:highlight w:val="none"/>
          <w:lang w:val="en-US" w:eastAsia="zh-CN"/>
        </w:rPr>
        <w:t>有关单位</w:t>
      </w:r>
      <w:r>
        <w:rPr>
          <w:rFonts w:hint="default" w:ascii="Times New Roman" w:hAnsi="Times New Roman" w:eastAsia="方正小标宋_GBK" w:cs="Times New Roman"/>
          <w:color w:val="000000"/>
          <w:sz w:val="44"/>
          <w:szCs w:val="44"/>
          <w:highlight w:val="none"/>
          <w:lang w:val="en-US" w:eastAsia="zh-CN"/>
        </w:rPr>
        <w:t>主要负责人开展安全生产隐患</w:t>
      </w:r>
      <w:r>
        <w:rPr>
          <w:rFonts w:hint="eastAsia" w:ascii="Times New Roman" w:hAnsi="Times New Roman" w:eastAsia="方正小标宋_GBK" w:cs="Times New Roman"/>
          <w:color w:val="000000"/>
          <w:sz w:val="44"/>
          <w:szCs w:val="44"/>
          <w:highlight w:val="none"/>
          <w:lang w:val="en-US" w:eastAsia="zh-CN"/>
        </w:rPr>
        <w:t>大起底</w:t>
      </w:r>
      <w:r>
        <w:rPr>
          <w:rFonts w:hint="default" w:ascii="Times New Roman" w:hAnsi="Times New Roman" w:eastAsia="方正小标宋_GBK" w:cs="Times New Roman"/>
          <w:color w:val="000000"/>
          <w:sz w:val="44"/>
          <w:szCs w:val="44"/>
          <w:highlight w:val="none"/>
          <w:lang w:val="en-US" w:eastAsia="zh-CN"/>
        </w:rPr>
        <w:t>大排查大整治行动统计</w:t>
      </w:r>
      <w:r>
        <w:rPr>
          <w:rFonts w:hint="default" w:ascii="Times New Roman" w:hAnsi="Times New Roman" w:eastAsia="方正小标宋简体" w:cs="Times New Roman"/>
          <w:color w:val="000000"/>
          <w:sz w:val="44"/>
          <w:szCs w:val="44"/>
        </w:rPr>
        <w:t>表</w:t>
      </w:r>
    </w:p>
    <w:p>
      <w:pPr>
        <w:pStyle w:val="7"/>
        <w:keepNext w:val="0"/>
        <w:keepLines w:val="0"/>
        <w:pageBreakBefore w:val="0"/>
        <w:kinsoku/>
        <w:topLinePunct w:val="0"/>
        <w:autoSpaceDE/>
        <w:autoSpaceDN/>
        <w:bidi w:val="0"/>
        <w:snapToGrid/>
        <w:spacing w:beforeLines="0" w:afterLines="0" w:line="580" w:lineRule="exact"/>
        <w:ind w:left="0" w:leftChars="0" w:firstLine="0" w:firstLineChars="0"/>
        <w:rPr>
          <w:rFonts w:hint="default" w:ascii="Times New Roman" w:hAnsi="Times New Roman" w:eastAsia="方正仿宋_GBK" w:cs="Times New Roman"/>
          <w:color w:val="000000"/>
          <w:szCs w:val="28"/>
          <w:lang w:eastAsia="zh-CN"/>
        </w:rPr>
      </w:pPr>
      <w:r>
        <w:rPr>
          <w:rFonts w:hint="default" w:ascii="Times New Roman" w:hAnsi="Times New Roman" w:eastAsia="方正仿宋_GBK" w:cs="Times New Roman"/>
          <w:color w:val="000000"/>
          <w:szCs w:val="28"/>
        </w:rPr>
        <w:t>填报单位：</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rPr>
        <w:t>填</w:t>
      </w:r>
      <w:r>
        <w:rPr>
          <w:rFonts w:hint="default" w:ascii="Times New Roman" w:hAnsi="Times New Roman" w:eastAsia="方正仿宋_GBK" w:cs="Times New Roman"/>
          <w:color w:val="000000"/>
          <w:szCs w:val="28"/>
          <w:lang w:eastAsia="zh-CN"/>
        </w:rPr>
        <w:t>报</w:t>
      </w:r>
      <w:r>
        <w:rPr>
          <w:rFonts w:hint="default" w:ascii="Times New Roman" w:hAnsi="Times New Roman" w:eastAsia="方正仿宋_GBK" w:cs="Times New Roman"/>
          <w:color w:val="000000"/>
          <w:szCs w:val="28"/>
        </w:rPr>
        <w:t xml:space="preserve">人：       </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rPr>
        <w:t xml:space="preserve">  </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rPr>
        <w:t xml:space="preserve">  </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rPr>
        <w:t>填</w:t>
      </w:r>
      <w:r>
        <w:rPr>
          <w:rFonts w:hint="default" w:ascii="Times New Roman" w:hAnsi="Times New Roman" w:eastAsia="方正仿宋_GBK" w:cs="Times New Roman"/>
          <w:color w:val="000000"/>
          <w:szCs w:val="28"/>
          <w:lang w:eastAsia="zh-CN"/>
        </w:rPr>
        <w:t>报</w:t>
      </w:r>
      <w:r>
        <w:rPr>
          <w:rFonts w:hint="default" w:ascii="Times New Roman" w:hAnsi="Times New Roman" w:eastAsia="方正仿宋_GBK" w:cs="Times New Roman"/>
          <w:color w:val="000000"/>
          <w:szCs w:val="28"/>
        </w:rPr>
        <w:t>日期：</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lang w:eastAsia="zh-CN"/>
        </w:rPr>
        <w:t>年</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lang w:eastAsia="zh-CN"/>
        </w:rPr>
        <w:t>月</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lang w:eastAsia="zh-CN"/>
        </w:rPr>
        <w:t>日</w:t>
      </w:r>
    </w:p>
    <w:tbl>
      <w:tblPr>
        <w:tblStyle w:val="10"/>
        <w:tblW w:w="14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779"/>
        <w:gridCol w:w="1959"/>
        <w:gridCol w:w="2189"/>
        <w:gridCol w:w="1800"/>
        <w:gridCol w:w="1800"/>
        <w:gridCol w:w="207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1269"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姓  名</w:t>
            </w:r>
          </w:p>
        </w:tc>
        <w:tc>
          <w:tcPr>
            <w:tcW w:w="1779"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职  务</w:t>
            </w:r>
          </w:p>
        </w:tc>
        <w:tc>
          <w:tcPr>
            <w:tcW w:w="1959"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开展检查（次）</w:t>
            </w:r>
          </w:p>
        </w:tc>
        <w:tc>
          <w:tcPr>
            <w:tcW w:w="2189"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检查企业（家）</w:t>
            </w:r>
          </w:p>
        </w:tc>
        <w:tc>
          <w:tcPr>
            <w:tcW w:w="1800"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发现隐患（个）</w:t>
            </w:r>
          </w:p>
        </w:tc>
        <w:tc>
          <w:tcPr>
            <w:tcW w:w="1800"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已整改完成（个）</w:t>
            </w:r>
          </w:p>
        </w:tc>
        <w:tc>
          <w:tcPr>
            <w:tcW w:w="2070"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落实整改措施（条）</w:t>
            </w:r>
          </w:p>
        </w:tc>
        <w:tc>
          <w:tcPr>
            <w:tcW w:w="1530"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69"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bCs/>
                <w:color w:val="000000"/>
                <w:kern w:val="0"/>
                <w:sz w:val="28"/>
                <w:szCs w:val="28"/>
                <w:lang w:val="en-US" w:eastAsia="zh-CN" w:bidi="ar"/>
              </w:rPr>
            </w:pPr>
          </w:p>
        </w:tc>
        <w:tc>
          <w:tcPr>
            <w:tcW w:w="1779"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bCs/>
                <w:color w:val="000000"/>
                <w:kern w:val="0"/>
                <w:sz w:val="28"/>
                <w:szCs w:val="28"/>
                <w:lang w:val="en-US" w:eastAsia="zh-CN" w:bidi="ar"/>
              </w:rPr>
            </w:pPr>
          </w:p>
        </w:tc>
        <w:tc>
          <w:tcPr>
            <w:tcW w:w="1959"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bCs/>
                <w:color w:val="000000"/>
                <w:kern w:val="0"/>
                <w:sz w:val="28"/>
                <w:szCs w:val="28"/>
                <w:lang w:val="en-US" w:eastAsia="zh-CN" w:bidi="ar"/>
              </w:rPr>
            </w:pPr>
          </w:p>
        </w:tc>
        <w:tc>
          <w:tcPr>
            <w:tcW w:w="2189"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bCs/>
                <w:color w:val="000000"/>
                <w:kern w:val="0"/>
                <w:sz w:val="28"/>
                <w:szCs w:val="28"/>
                <w:lang w:val="en-US" w:eastAsia="zh-CN" w:bidi="ar"/>
              </w:rPr>
            </w:pPr>
          </w:p>
        </w:tc>
        <w:tc>
          <w:tcPr>
            <w:tcW w:w="1800"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bCs/>
                <w:color w:val="000000"/>
                <w:kern w:val="0"/>
                <w:sz w:val="28"/>
                <w:szCs w:val="28"/>
                <w:lang w:val="en-US" w:eastAsia="zh-CN" w:bidi="ar"/>
              </w:rPr>
            </w:pPr>
          </w:p>
        </w:tc>
        <w:tc>
          <w:tcPr>
            <w:tcW w:w="1800"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bCs/>
                <w:color w:val="000000"/>
                <w:kern w:val="0"/>
                <w:sz w:val="28"/>
                <w:szCs w:val="28"/>
                <w:lang w:val="en-US" w:eastAsia="zh-CN" w:bidi="ar"/>
              </w:rPr>
            </w:pPr>
          </w:p>
        </w:tc>
        <w:tc>
          <w:tcPr>
            <w:tcW w:w="2070"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8"/>
                <w:szCs w:val="28"/>
                <w:lang w:val="en-US" w:eastAsia="zh-CN" w:bidi="ar"/>
              </w:rPr>
            </w:pPr>
          </w:p>
        </w:tc>
        <w:tc>
          <w:tcPr>
            <w:tcW w:w="1530" w:type="dxa"/>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00000"/>
          <w:sz w:val="32"/>
          <w:szCs w:val="32"/>
          <w:u w:val="none"/>
          <w:lang w:val="en-US" w:eastAsia="zh-CN"/>
        </w:rPr>
      </w:pPr>
    </w:p>
    <w:p>
      <w:pPr>
        <w:rPr>
          <w:rFonts w:hint="default" w:ascii="Times New Roman" w:hAnsi="Times New Roman" w:eastAsia="黑体" w:cs="Times New Roman"/>
          <w:color w:val="000000"/>
          <w:sz w:val="32"/>
          <w:szCs w:val="32"/>
          <w:u w:val="none"/>
          <w:lang w:val="en-US" w:eastAsia="zh-CN"/>
        </w:rPr>
      </w:pPr>
      <w:r>
        <w:rPr>
          <w:rFonts w:hint="default" w:ascii="Times New Roman" w:hAnsi="Times New Roman" w:eastAsia="黑体" w:cs="Times New Roman"/>
          <w:color w:val="000000"/>
          <w:sz w:val="32"/>
          <w:szCs w:val="32"/>
          <w:u w:val="none"/>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rPr>
          <w:rFonts w:hint="default"/>
          <w:lang w:val="en-US" w:eastAsia="zh-CN"/>
        </w:rPr>
      </w:pPr>
    </w:p>
    <w:p>
      <w:pPr>
        <w:pStyle w:val="7"/>
        <w:keepNext w:val="0"/>
        <w:keepLines w:val="0"/>
        <w:pageBreakBefore w:val="0"/>
        <w:kinsoku/>
        <w:topLinePunct w:val="0"/>
        <w:autoSpaceDE/>
        <w:autoSpaceDN/>
        <w:bidi w:val="0"/>
        <w:snapToGrid/>
        <w:spacing w:beforeLines="0" w:afterLines="0" w:line="580" w:lineRule="exact"/>
        <w:ind w:left="0" w:leftChars="0" w:firstLine="0" w:firstLineChars="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_GBK" w:cs="Times New Roman"/>
          <w:color w:val="000000"/>
          <w:sz w:val="44"/>
          <w:szCs w:val="44"/>
          <w:highlight w:val="none"/>
          <w:lang w:val="en-US" w:eastAsia="zh-CN"/>
        </w:rPr>
        <w:t>安全生产隐患</w:t>
      </w:r>
      <w:r>
        <w:rPr>
          <w:rFonts w:hint="eastAsia" w:ascii="Times New Roman" w:hAnsi="Times New Roman" w:eastAsia="方正小标宋_GBK" w:cs="Times New Roman"/>
          <w:color w:val="000000"/>
          <w:sz w:val="44"/>
          <w:szCs w:val="44"/>
          <w:highlight w:val="none"/>
          <w:lang w:val="en-US" w:eastAsia="zh-CN"/>
        </w:rPr>
        <w:t>大起底</w:t>
      </w:r>
      <w:r>
        <w:rPr>
          <w:rFonts w:hint="default" w:ascii="Times New Roman" w:hAnsi="Times New Roman" w:eastAsia="方正小标宋_GBK" w:cs="Times New Roman"/>
          <w:color w:val="000000"/>
          <w:sz w:val="44"/>
          <w:szCs w:val="44"/>
          <w:highlight w:val="none"/>
          <w:lang w:val="en-US" w:eastAsia="zh-CN"/>
        </w:rPr>
        <w:t>大排查大整治行动统计</w:t>
      </w:r>
      <w:r>
        <w:rPr>
          <w:rFonts w:hint="default" w:ascii="Times New Roman" w:hAnsi="Times New Roman" w:eastAsia="方正小标宋简体" w:cs="Times New Roman"/>
          <w:color w:val="000000"/>
          <w:sz w:val="44"/>
          <w:szCs w:val="44"/>
        </w:rPr>
        <w:t>表</w:t>
      </w:r>
    </w:p>
    <w:p>
      <w:pPr>
        <w:pStyle w:val="7"/>
        <w:keepNext w:val="0"/>
        <w:keepLines w:val="0"/>
        <w:pageBreakBefore w:val="0"/>
        <w:kinsoku/>
        <w:topLinePunct w:val="0"/>
        <w:autoSpaceDE/>
        <w:autoSpaceDN/>
        <w:bidi w:val="0"/>
        <w:snapToGrid/>
        <w:spacing w:beforeLines="0" w:afterLines="0" w:line="580" w:lineRule="exact"/>
        <w:ind w:left="0" w:leftChars="0" w:firstLine="0" w:firstLineChars="0"/>
        <w:rPr>
          <w:rFonts w:hint="default" w:ascii="Times New Roman" w:hAnsi="Times New Roman" w:eastAsia="方正仿宋_GBK" w:cs="Times New Roman"/>
          <w:color w:val="000000"/>
          <w:szCs w:val="28"/>
          <w:lang w:eastAsia="zh-CN"/>
        </w:rPr>
      </w:pPr>
      <w:r>
        <w:rPr>
          <w:rFonts w:hint="default" w:ascii="Times New Roman" w:hAnsi="Times New Roman" w:eastAsia="方正仿宋_GBK" w:cs="Times New Roman"/>
          <w:color w:val="000000"/>
          <w:szCs w:val="28"/>
        </w:rPr>
        <w:t>填报单位：</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rPr>
        <w:t>填</w:t>
      </w:r>
      <w:r>
        <w:rPr>
          <w:rFonts w:hint="default" w:ascii="Times New Roman" w:hAnsi="Times New Roman" w:eastAsia="方正仿宋_GBK" w:cs="Times New Roman"/>
          <w:color w:val="000000"/>
          <w:szCs w:val="28"/>
          <w:lang w:eastAsia="zh-CN"/>
        </w:rPr>
        <w:t>报</w:t>
      </w:r>
      <w:r>
        <w:rPr>
          <w:rFonts w:hint="default" w:ascii="Times New Roman" w:hAnsi="Times New Roman" w:eastAsia="方正仿宋_GBK" w:cs="Times New Roman"/>
          <w:color w:val="000000"/>
          <w:szCs w:val="28"/>
        </w:rPr>
        <w:t xml:space="preserve">人：    </w:t>
      </w:r>
      <w:r>
        <w:rPr>
          <w:rFonts w:hint="eastAsia"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rPr>
        <w:t xml:space="preserve">   </w:t>
      </w:r>
      <w:r>
        <w:rPr>
          <w:rFonts w:hint="eastAsia"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rPr>
        <w:t xml:space="preserve">    </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rPr>
        <w:t>填</w:t>
      </w:r>
      <w:r>
        <w:rPr>
          <w:rFonts w:hint="default" w:ascii="Times New Roman" w:hAnsi="Times New Roman" w:eastAsia="方正仿宋_GBK" w:cs="Times New Roman"/>
          <w:color w:val="000000"/>
          <w:szCs w:val="28"/>
          <w:lang w:eastAsia="zh-CN"/>
        </w:rPr>
        <w:t>报</w:t>
      </w:r>
      <w:r>
        <w:rPr>
          <w:rFonts w:hint="default" w:ascii="Times New Roman" w:hAnsi="Times New Roman" w:eastAsia="方正仿宋_GBK" w:cs="Times New Roman"/>
          <w:color w:val="000000"/>
          <w:szCs w:val="28"/>
        </w:rPr>
        <w:t>日期：</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lang w:eastAsia="zh-CN"/>
        </w:rPr>
        <w:t>年</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lang w:eastAsia="zh-CN"/>
        </w:rPr>
        <w:t>月</w:t>
      </w:r>
      <w:r>
        <w:rPr>
          <w:rFonts w:hint="default" w:ascii="Times New Roman" w:hAnsi="Times New Roman" w:eastAsia="方正仿宋_GBK" w:cs="Times New Roman"/>
          <w:color w:val="000000"/>
          <w:szCs w:val="28"/>
          <w:lang w:val="en-US" w:eastAsia="zh-CN"/>
        </w:rPr>
        <w:t xml:space="preserve">  </w:t>
      </w:r>
      <w:r>
        <w:rPr>
          <w:rFonts w:hint="default" w:ascii="Times New Roman" w:hAnsi="Times New Roman" w:eastAsia="方正仿宋_GBK" w:cs="Times New Roman"/>
          <w:color w:val="000000"/>
          <w:szCs w:val="28"/>
          <w:lang w:eastAsia="zh-CN"/>
        </w:rPr>
        <w:t>日</w:t>
      </w:r>
    </w:p>
    <w:tbl>
      <w:tblPr>
        <w:tblStyle w:val="9"/>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138"/>
        <w:gridCol w:w="1167"/>
        <w:gridCol w:w="1055"/>
        <w:gridCol w:w="1142"/>
        <w:gridCol w:w="1087"/>
        <w:gridCol w:w="1022"/>
        <w:gridCol w:w="1081"/>
        <w:gridCol w:w="1081"/>
        <w:gridCol w:w="1081"/>
        <w:gridCol w:w="1081"/>
        <w:gridCol w:w="1122"/>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88"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sz w:val="24"/>
                <w:szCs w:val="24"/>
              </w:rPr>
              <w:t>行业领域</w:t>
            </w:r>
          </w:p>
        </w:tc>
        <w:tc>
          <w:tcPr>
            <w:tcW w:w="39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组织检查组个数（个）</w:t>
            </w:r>
          </w:p>
        </w:tc>
        <w:tc>
          <w:tcPr>
            <w:tcW w:w="763" w:type="pct"/>
            <w:gridSpan w:val="2"/>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kern w:val="0"/>
                <w:sz w:val="24"/>
                <w:szCs w:val="24"/>
                <w:lang w:bidi="ar"/>
              </w:rPr>
            </w:pPr>
            <w:r>
              <w:rPr>
                <w:rFonts w:hint="default" w:ascii="Times New Roman" w:hAnsi="Times New Roman" w:eastAsia="方正仿宋_GBK" w:cs="Times New Roman"/>
                <w:b w:val="0"/>
                <w:bCs w:val="0"/>
                <w:color w:val="000000"/>
                <w:kern w:val="0"/>
                <w:sz w:val="24"/>
                <w:szCs w:val="24"/>
                <w:lang w:bidi="ar"/>
              </w:rPr>
              <w:t>一般事故隐患</w:t>
            </w:r>
          </w:p>
        </w:tc>
        <w:tc>
          <w:tcPr>
            <w:tcW w:w="765" w:type="pct"/>
            <w:gridSpan w:val="2"/>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重大事故隐患</w:t>
            </w:r>
          </w:p>
        </w:tc>
        <w:tc>
          <w:tcPr>
            <w:tcW w:w="351"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打击严重违法违规行为（起）</w:t>
            </w:r>
          </w:p>
        </w:tc>
        <w:tc>
          <w:tcPr>
            <w:tcW w:w="1869" w:type="pct"/>
            <w:gridSpan w:val="5"/>
            <w:noWrap w:val="0"/>
            <w:vAlign w:val="center"/>
          </w:tcPr>
          <w:p>
            <w:pPr>
              <w:pStyle w:val="7"/>
              <w:keepNext w:val="0"/>
              <w:keepLines w:val="0"/>
              <w:pageBreakBefore w:val="0"/>
              <w:kinsoku/>
              <w:wordWrap/>
              <w:overflowPunct/>
              <w:topLinePunct w:val="0"/>
              <w:autoSpaceDE/>
              <w:autoSpaceDN/>
              <w:bidi w:val="0"/>
              <w:adjustRightInd/>
              <w:snapToGrid/>
              <w:spacing w:beforeLines="0" w:afterLines="0" w:line="280" w:lineRule="exact"/>
              <w:ind w:left="0" w:leftChars="0" w:firstLine="0" w:firstLineChars="0"/>
              <w:jc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sz w:val="24"/>
                <w:szCs w:val="24"/>
              </w:rPr>
              <w:t>执法处罚</w:t>
            </w:r>
          </w:p>
        </w:tc>
        <w:tc>
          <w:tcPr>
            <w:tcW w:w="370"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Lines="0" w:afterLines="0" w:line="360" w:lineRule="exact"/>
              <w:ind w:left="0" w:leftChars="0" w:firstLine="0" w:firstLineChars="0"/>
              <w:jc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sz w:val="24"/>
                <w:szCs w:val="24"/>
              </w:rPr>
              <w:t>警示约谈企业（家）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488" w:type="pct"/>
            <w:vMerge w:val="continue"/>
            <w:noWrap w:val="0"/>
            <w:vAlign w:val="top"/>
          </w:tcPr>
          <w:p>
            <w:pPr>
              <w:pStyle w:val="7"/>
              <w:keepNext w:val="0"/>
              <w:keepLines w:val="0"/>
              <w:pageBreakBefore w:val="0"/>
              <w:kinsoku/>
              <w:wordWrap/>
              <w:overflowPunct/>
              <w:topLinePunct w:val="0"/>
              <w:autoSpaceDE/>
              <w:autoSpaceDN/>
              <w:bidi w:val="0"/>
              <w:adjustRightInd/>
              <w:snapToGrid/>
              <w:spacing w:beforeLines="0" w:afterLines="0" w:line="280" w:lineRule="exact"/>
              <w:ind w:left="559" w:firstLine="300"/>
              <w:rPr>
                <w:rFonts w:hint="default" w:ascii="Times New Roman" w:hAnsi="Times New Roman" w:eastAsia="方正仿宋_GBK" w:cs="Times New Roman"/>
                <w:b w:val="0"/>
                <w:bCs w:val="0"/>
                <w:color w:val="000000"/>
                <w:sz w:val="24"/>
                <w:szCs w:val="24"/>
              </w:rPr>
            </w:pPr>
          </w:p>
        </w:tc>
        <w:tc>
          <w:tcPr>
            <w:tcW w:w="391" w:type="pct"/>
            <w:vMerge w:val="continue"/>
            <w:noWrap w:val="0"/>
            <w:vAlign w:val="top"/>
          </w:tcPr>
          <w:p>
            <w:pPr>
              <w:pStyle w:val="7"/>
              <w:keepNext w:val="0"/>
              <w:keepLines w:val="0"/>
              <w:pageBreakBefore w:val="0"/>
              <w:kinsoku/>
              <w:wordWrap/>
              <w:overflowPunct/>
              <w:topLinePunct w:val="0"/>
              <w:autoSpaceDE/>
              <w:autoSpaceDN/>
              <w:bidi w:val="0"/>
              <w:adjustRightInd/>
              <w:snapToGrid/>
              <w:spacing w:beforeLines="0" w:afterLines="0" w:line="280" w:lineRule="exact"/>
              <w:ind w:left="559" w:firstLine="300"/>
              <w:rPr>
                <w:rFonts w:hint="default" w:ascii="Times New Roman" w:hAnsi="Times New Roman" w:eastAsia="方正仿宋_GBK" w:cs="Times New Roman"/>
                <w:b w:val="0"/>
                <w:bCs w:val="0"/>
                <w:color w:val="000000"/>
                <w:sz w:val="24"/>
                <w:szCs w:val="24"/>
              </w:rPr>
            </w:pP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排查</w:t>
            </w:r>
            <w:r>
              <w:rPr>
                <w:rFonts w:hint="default" w:ascii="Times New Roman" w:hAnsi="Times New Roman" w:eastAsia="方正仿宋_GBK" w:cs="Times New Roman"/>
                <w:b w:val="0"/>
                <w:bCs w:val="0"/>
                <w:color w:val="000000"/>
                <w:kern w:val="0"/>
                <w:sz w:val="24"/>
                <w:szCs w:val="24"/>
                <w:lang w:bidi="ar"/>
              </w:rPr>
              <w:br w:type="textWrapping"/>
            </w:r>
            <w:r>
              <w:rPr>
                <w:rFonts w:hint="default" w:ascii="Times New Roman" w:hAnsi="Times New Roman" w:eastAsia="方正仿宋_GBK" w:cs="Times New Roman"/>
                <w:b w:val="0"/>
                <w:bCs w:val="0"/>
                <w:color w:val="000000"/>
                <w:kern w:val="0"/>
                <w:sz w:val="24"/>
                <w:szCs w:val="24"/>
                <w:lang w:bidi="ar"/>
              </w:rPr>
              <w:t>（项）</w:t>
            </w:r>
          </w:p>
        </w:tc>
        <w:tc>
          <w:tcPr>
            <w:tcW w:w="3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已整治</w:t>
            </w:r>
            <w:r>
              <w:rPr>
                <w:rFonts w:hint="default" w:ascii="Times New Roman" w:hAnsi="Times New Roman" w:eastAsia="方正仿宋_GBK" w:cs="Times New Roman"/>
                <w:b w:val="0"/>
                <w:bCs w:val="0"/>
                <w:color w:val="000000"/>
                <w:kern w:val="0"/>
                <w:sz w:val="24"/>
                <w:szCs w:val="24"/>
                <w:lang w:bidi="ar"/>
              </w:rPr>
              <w:br w:type="textWrapping"/>
            </w:r>
            <w:r>
              <w:rPr>
                <w:rFonts w:hint="default" w:ascii="Times New Roman" w:hAnsi="Times New Roman" w:eastAsia="方正仿宋_GBK" w:cs="Times New Roman"/>
                <w:b w:val="0"/>
                <w:bCs w:val="0"/>
                <w:color w:val="000000"/>
                <w:kern w:val="0"/>
                <w:sz w:val="24"/>
                <w:szCs w:val="24"/>
                <w:lang w:bidi="ar"/>
              </w:rPr>
              <w:t>（项）</w:t>
            </w:r>
          </w:p>
        </w:tc>
        <w:tc>
          <w:tcPr>
            <w:tcW w:w="39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排查</w:t>
            </w:r>
            <w:r>
              <w:rPr>
                <w:rFonts w:hint="default" w:ascii="Times New Roman" w:hAnsi="Times New Roman" w:eastAsia="方正仿宋_GBK" w:cs="Times New Roman"/>
                <w:b w:val="0"/>
                <w:bCs w:val="0"/>
                <w:color w:val="000000"/>
                <w:kern w:val="0"/>
                <w:sz w:val="24"/>
                <w:szCs w:val="24"/>
                <w:lang w:bidi="ar"/>
              </w:rPr>
              <w:br w:type="textWrapping"/>
            </w:r>
            <w:r>
              <w:rPr>
                <w:rFonts w:hint="default" w:ascii="Times New Roman" w:hAnsi="Times New Roman" w:eastAsia="方正仿宋_GBK" w:cs="Times New Roman"/>
                <w:b w:val="0"/>
                <w:bCs w:val="0"/>
                <w:color w:val="000000"/>
                <w:kern w:val="0"/>
                <w:sz w:val="24"/>
                <w:szCs w:val="24"/>
                <w:lang w:bidi="ar"/>
              </w:rPr>
              <w:t>（项）</w:t>
            </w:r>
          </w:p>
        </w:tc>
        <w:tc>
          <w:tcPr>
            <w:tcW w:w="37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已整治</w:t>
            </w:r>
            <w:r>
              <w:rPr>
                <w:rFonts w:hint="default" w:ascii="Times New Roman" w:hAnsi="Times New Roman" w:eastAsia="方正仿宋_GBK" w:cs="Times New Roman"/>
                <w:b w:val="0"/>
                <w:bCs w:val="0"/>
                <w:color w:val="000000"/>
                <w:kern w:val="0"/>
                <w:sz w:val="24"/>
                <w:szCs w:val="24"/>
                <w:lang w:bidi="ar"/>
              </w:rPr>
              <w:br w:type="textWrapping"/>
            </w:r>
            <w:r>
              <w:rPr>
                <w:rFonts w:hint="default" w:ascii="Times New Roman" w:hAnsi="Times New Roman" w:eastAsia="方正仿宋_GBK" w:cs="Times New Roman"/>
                <w:b w:val="0"/>
                <w:bCs w:val="0"/>
                <w:color w:val="000000"/>
                <w:kern w:val="0"/>
                <w:sz w:val="24"/>
                <w:szCs w:val="24"/>
                <w:lang w:bidi="ar"/>
              </w:rPr>
              <w:t>（项）</w:t>
            </w:r>
          </w:p>
        </w:tc>
        <w:tc>
          <w:tcPr>
            <w:tcW w:w="351" w:type="pct"/>
            <w:vMerge w:val="continue"/>
            <w:noWrap w:val="0"/>
            <w:vAlign w:val="top"/>
          </w:tcPr>
          <w:p>
            <w:pPr>
              <w:pStyle w:val="7"/>
              <w:keepNext w:val="0"/>
              <w:keepLines w:val="0"/>
              <w:pageBreakBefore w:val="0"/>
              <w:kinsoku/>
              <w:wordWrap/>
              <w:overflowPunct/>
              <w:topLinePunct w:val="0"/>
              <w:autoSpaceDE/>
              <w:autoSpaceDN/>
              <w:bidi w:val="0"/>
              <w:adjustRightInd/>
              <w:snapToGrid/>
              <w:spacing w:beforeLines="0" w:afterLines="0" w:line="28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关闭取缔</w:t>
            </w:r>
            <w:r>
              <w:rPr>
                <w:rFonts w:hint="default" w:ascii="Times New Roman" w:hAnsi="Times New Roman" w:eastAsia="方正仿宋_GBK" w:cs="Times New Roman"/>
                <w:b w:val="0"/>
                <w:bCs w:val="0"/>
                <w:color w:val="000000"/>
                <w:kern w:val="0"/>
                <w:sz w:val="24"/>
                <w:szCs w:val="24"/>
                <w:lang w:bidi="ar"/>
              </w:rPr>
              <w:br w:type="textWrapping"/>
            </w:r>
            <w:r>
              <w:rPr>
                <w:rFonts w:hint="default" w:ascii="Times New Roman" w:hAnsi="Times New Roman" w:eastAsia="方正仿宋_GBK" w:cs="Times New Roman"/>
                <w:b w:val="0"/>
                <w:bCs w:val="0"/>
                <w:color w:val="000000"/>
                <w:kern w:val="0"/>
                <w:sz w:val="24"/>
                <w:szCs w:val="24"/>
                <w:lang w:bidi="ar"/>
              </w:rPr>
              <w:t>（家）</w:t>
            </w:r>
          </w:p>
        </w:tc>
        <w:tc>
          <w:tcPr>
            <w:tcW w:w="3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停产整顿</w:t>
            </w:r>
            <w:r>
              <w:rPr>
                <w:rFonts w:hint="default" w:ascii="Times New Roman" w:hAnsi="Times New Roman" w:eastAsia="方正仿宋_GBK" w:cs="Times New Roman"/>
                <w:b w:val="0"/>
                <w:bCs w:val="0"/>
                <w:color w:val="000000"/>
                <w:kern w:val="0"/>
                <w:sz w:val="24"/>
                <w:szCs w:val="24"/>
                <w:lang w:bidi="ar"/>
              </w:rPr>
              <w:br w:type="textWrapping"/>
            </w:r>
            <w:r>
              <w:rPr>
                <w:rFonts w:hint="default" w:ascii="Times New Roman" w:hAnsi="Times New Roman" w:eastAsia="方正仿宋_GBK" w:cs="Times New Roman"/>
                <w:b w:val="0"/>
                <w:bCs w:val="0"/>
                <w:color w:val="000000"/>
                <w:kern w:val="0"/>
                <w:sz w:val="24"/>
                <w:szCs w:val="24"/>
                <w:lang w:bidi="ar"/>
              </w:rPr>
              <w:t>（家）</w:t>
            </w:r>
          </w:p>
        </w:tc>
        <w:tc>
          <w:tcPr>
            <w:tcW w:w="3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暂扣吊销证照</w:t>
            </w:r>
            <w:r>
              <w:rPr>
                <w:rFonts w:hint="default" w:ascii="Times New Roman" w:hAnsi="Times New Roman" w:eastAsia="方正仿宋_GBK" w:cs="Times New Roman"/>
                <w:b w:val="0"/>
                <w:bCs w:val="0"/>
                <w:color w:val="000000"/>
                <w:kern w:val="0"/>
                <w:sz w:val="24"/>
                <w:szCs w:val="24"/>
                <w:lang w:bidi="ar"/>
              </w:rPr>
              <w:br w:type="textWrapping"/>
            </w:r>
            <w:r>
              <w:rPr>
                <w:rFonts w:hint="default" w:ascii="Times New Roman" w:hAnsi="Times New Roman" w:eastAsia="方正仿宋_GBK" w:cs="Times New Roman"/>
                <w:b w:val="0"/>
                <w:bCs w:val="0"/>
                <w:color w:val="000000"/>
                <w:kern w:val="0"/>
                <w:sz w:val="24"/>
                <w:szCs w:val="24"/>
                <w:lang w:bidi="ar"/>
              </w:rPr>
              <w:t>（家）</w:t>
            </w:r>
          </w:p>
        </w:tc>
        <w:tc>
          <w:tcPr>
            <w:tcW w:w="3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处罚罚款</w:t>
            </w:r>
            <w:r>
              <w:rPr>
                <w:rFonts w:hint="default" w:ascii="Times New Roman" w:hAnsi="Times New Roman" w:eastAsia="方正仿宋_GBK" w:cs="Times New Roman"/>
                <w:b w:val="0"/>
                <w:bCs w:val="0"/>
                <w:color w:val="000000"/>
                <w:kern w:val="0"/>
                <w:sz w:val="24"/>
                <w:szCs w:val="24"/>
                <w:lang w:bidi="ar"/>
              </w:rPr>
              <w:br w:type="textWrapping"/>
            </w:r>
            <w:r>
              <w:rPr>
                <w:rFonts w:hint="default" w:ascii="Times New Roman" w:hAnsi="Times New Roman" w:eastAsia="方正仿宋_GBK" w:cs="Times New Roman"/>
                <w:b w:val="0"/>
                <w:bCs w:val="0"/>
                <w:color w:val="000000"/>
                <w:kern w:val="0"/>
                <w:sz w:val="24"/>
                <w:szCs w:val="24"/>
                <w:lang w:bidi="ar"/>
              </w:rPr>
              <w:t>（万）</w:t>
            </w:r>
          </w:p>
        </w:tc>
        <w:tc>
          <w:tcPr>
            <w:tcW w:w="3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追究刑事责任</w:t>
            </w:r>
            <w:r>
              <w:rPr>
                <w:rFonts w:hint="default" w:ascii="Times New Roman" w:hAnsi="Times New Roman" w:eastAsia="方正仿宋_GBK" w:cs="Times New Roman"/>
                <w:b w:val="0"/>
                <w:bCs w:val="0"/>
                <w:color w:val="000000"/>
                <w:kern w:val="0"/>
                <w:sz w:val="24"/>
                <w:szCs w:val="24"/>
                <w:lang w:bidi="ar"/>
              </w:rPr>
              <w:br w:type="textWrapping"/>
            </w:r>
            <w:r>
              <w:rPr>
                <w:rFonts w:hint="default" w:ascii="Times New Roman" w:hAnsi="Times New Roman" w:eastAsia="方正仿宋_GBK" w:cs="Times New Roman"/>
                <w:b w:val="0"/>
                <w:bCs w:val="0"/>
                <w:color w:val="000000"/>
                <w:kern w:val="0"/>
                <w:sz w:val="24"/>
                <w:szCs w:val="24"/>
                <w:lang w:bidi="ar"/>
              </w:rPr>
              <w:t>（人）</w:t>
            </w:r>
          </w:p>
        </w:tc>
        <w:tc>
          <w:tcPr>
            <w:tcW w:w="370" w:type="pct"/>
            <w:vMerge w:val="continue"/>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8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bidi="ar"/>
              </w:rPr>
              <w:t>合计</w:t>
            </w:r>
          </w:p>
        </w:tc>
        <w:tc>
          <w:tcPr>
            <w:tcW w:w="39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40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6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9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3"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5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84"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0"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8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val="en-US" w:eastAsia="zh-CN" w:bidi="ar"/>
              </w:rPr>
              <w:t>消防安全</w:t>
            </w:r>
          </w:p>
        </w:tc>
        <w:tc>
          <w:tcPr>
            <w:tcW w:w="39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40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6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9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3"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5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84"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0"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8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val="en-US" w:eastAsia="zh-CN" w:bidi="ar"/>
              </w:rPr>
              <w:t>道路交通</w:t>
            </w:r>
          </w:p>
        </w:tc>
        <w:tc>
          <w:tcPr>
            <w:tcW w:w="39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40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6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9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3"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5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84"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0"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8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val="en-US" w:eastAsia="zh-CN" w:bidi="ar"/>
              </w:rPr>
              <w:t>建筑施工</w:t>
            </w:r>
          </w:p>
        </w:tc>
        <w:tc>
          <w:tcPr>
            <w:tcW w:w="39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40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6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9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3"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5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84"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0"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8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val="en-US" w:eastAsia="zh-CN" w:bidi="ar"/>
              </w:rPr>
              <w:t>危险化学品</w:t>
            </w:r>
          </w:p>
        </w:tc>
        <w:tc>
          <w:tcPr>
            <w:tcW w:w="39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40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6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9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3"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5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84"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0"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8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val="en-US" w:eastAsia="zh-CN" w:bidi="ar"/>
              </w:rPr>
              <w:t>工贸领域</w:t>
            </w:r>
          </w:p>
        </w:tc>
        <w:tc>
          <w:tcPr>
            <w:tcW w:w="39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40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6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9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3"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5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84"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0"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8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lang w:val="en-US" w:eastAsia="zh-CN" w:bidi="ar"/>
              </w:rPr>
              <w:t>特种设备</w:t>
            </w:r>
          </w:p>
        </w:tc>
        <w:tc>
          <w:tcPr>
            <w:tcW w:w="39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40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6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9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3"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5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84"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0"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8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000000"/>
                <w:sz w:val="24"/>
                <w:szCs w:val="24"/>
                <w:lang w:eastAsia="zh-CN"/>
              </w:rPr>
            </w:pPr>
            <w:r>
              <w:rPr>
                <w:rFonts w:hint="default" w:ascii="Times New Roman" w:hAnsi="Times New Roman" w:eastAsia="方正仿宋_GBK" w:cs="Times New Roman"/>
                <w:b w:val="0"/>
                <w:bCs w:val="0"/>
                <w:color w:val="000000"/>
                <w:kern w:val="0"/>
                <w:sz w:val="24"/>
                <w:szCs w:val="24"/>
                <w:lang w:val="en-US" w:eastAsia="zh-CN" w:bidi="ar"/>
              </w:rPr>
              <w:t>其他</w:t>
            </w:r>
          </w:p>
        </w:tc>
        <w:tc>
          <w:tcPr>
            <w:tcW w:w="39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40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6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92"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3"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5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1"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84"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c>
          <w:tcPr>
            <w:tcW w:w="370" w:type="pct"/>
            <w:noWrap w:val="0"/>
            <w:vAlign w:val="top"/>
          </w:tcPr>
          <w:p>
            <w:pPr>
              <w:pStyle w:val="7"/>
              <w:keepNext w:val="0"/>
              <w:keepLines w:val="0"/>
              <w:pageBreakBefore w:val="0"/>
              <w:kinsoku/>
              <w:wordWrap/>
              <w:overflowPunct/>
              <w:topLinePunct w:val="0"/>
              <w:autoSpaceDE/>
              <w:autoSpaceDN/>
              <w:bidi w:val="0"/>
              <w:adjustRightInd/>
              <w:snapToGrid/>
              <w:spacing w:beforeLines="0" w:afterLines="0" w:line="360" w:lineRule="exact"/>
              <w:ind w:left="559" w:firstLine="300"/>
              <w:rPr>
                <w:rFonts w:hint="default" w:ascii="Times New Roman" w:hAnsi="Times New Roman" w:eastAsia="方正仿宋_GBK" w:cs="Times New Roman"/>
                <w:b w:val="0"/>
                <w:bCs w:val="0"/>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color w:val="000000"/>
          <w:sz w:val="24"/>
          <w:szCs w:val="24"/>
          <w:u w:val="none"/>
          <w:lang w:val="en-US" w:eastAsia="zh-CN"/>
        </w:rPr>
        <w:t>备注：各</w:t>
      </w:r>
      <w:r>
        <w:rPr>
          <w:rFonts w:hint="eastAsia" w:eastAsia="方正仿宋_GBK" w:cs="Times New Roman"/>
          <w:color w:val="000000"/>
          <w:sz w:val="24"/>
          <w:szCs w:val="24"/>
          <w:u w:val="none"/>
          <w:lang w:val="en-US" w:eastAsia="zh-CN"/>
        </w:rPr>
        <w:t>有关单位</w:t>
      </w:r>
      <w:r>
        <w:rPr>
          <w:rFonts w:hint="default" w:ascii="Times New Roman" w:hAnsi="Times New Roman" w:eastAsia="方正仿宋_GBK" w:cs="Times New Roman"/>
          <w:color w:val="000000"/>
          <w:sz w:val="24"/>
          <w:szCs w:val="24"/>
          <w:u w:val="none"/>
          <w:lang w:val="en-US" w:eastAsia="zh-CN"/>
        </w:rPr>
        <w:t>结合本地本行业情况据实填写。</w:t>
      </w:r>
    </w:p>
    <w:p>
      <w:pPr>
        <w:spacing w:line="540" w:lineRule="exact"/>
        <w:rPr>
          <w:rFonts w:ascii="Times New Roman" w:hAnsi="Times New Roman" w:eastAsia="黑体"/>
          <w:sz w:val="32"/>
          <w:szCs w:val="32"/>
        </w:rPr>
      </w:pPr>
    </w:p>
    <w:p>
      <w:pPr>
        <w:spacing w:line="540" w:lineRule="exact"/>
        <w:rPr>
          <w:rFonts w:ascii="Times New Roman" w:hAnsi="Times New Roman" w:eastAsia="方正小标宋简体"/>
          <w:sz w:val="44"/>
          <w:szCs w:val="44"/>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3</w:t>
      </w:r>
    </w:p>
    <w:p>
      <w:pPr>
        <w:spacing w:line="540" w:lineRule="exact"/>
        <w:jc w:val="center"/>
        <w:rPr>
          <w:rFonts w:hint="default" w:ascii="Times New Roman" w:hAnsi="Times New Roman" w:eastAsia="方正小标宋_GBK" w:cs="Times New Roman"/>
          <w:color w:val="000000"/>
          <w:kern w:val="2"/>
          <w:sz w:val="44"/>
          <w:szCs w:val="44"/>
          <w:highlight w:val="none"/>
          <w:lang w:val="en-US" w:eastAsia="zh-CN" w:bidi="ar-SA"/>
        </w:rPr>
      </w:pPr>
      <w:r>
        <w:rPr>
          <w:rFonts w:hint="default" w:ascii="Times New Roman" w:hAnsi="Times New Roman" w:eastAsia="方正小标宋_GBK" w:cs="Times New Roman"/>
          <w:color w:val="000000"/>
          <w:kern w:val="2"/>
          <w:sz w:val="44"/>
          <w:szCs w:val="44"/>
          <w:highlight w:val="none"/>
          <w:lang w:val="en-US" w:eastAsia="zh-CN" w:bidi="ar-SA"/>
        </w:rPr>
        <w:t>安全生产</w:t>
      </w:r>
      <w:r>
        <w:rPr>
          <w:rFonts w:hint="eastAsia" w:eastAsia="方正小标宋_GBK" w:cs="Times New Roman"/>
          <w:color w:val="000000"/>
          <w:kern w:val="2"/>
          <w:sz w:val="44"/>
          <w:szCs w:val="44"/>
          <w:highlight w:val="none"/>
          <w:lang w:val="en-US" w:eastAsia="zh-CN" w:bidi="ar-SA"/>
        </w:rPr>
        <w:t>大起底</w:t>
      </w:r>
      <w:r>
        <w:rPr>
          <w:rFonts w:hint="default" w:ascii="Times New Roman" w:hAnsi="Times New Roman" w:eastAsia="方正小标宋_GBK" w:cs="Times New Roman"/>
          <w:color w:val="000000"/>
          <w:kern w:val="2"/>
          <w:sz w:val="44"/>
          <w:szCs w:val="44"/>
          <w:highlight w:val="none"/>
          <w:lang w:val="en-US" w:eastAsia="zh-CN" w:bidi="ar-SA"/>
        </w:rPr>
        <w:t>发现的隐患问题清单、责任清单和整改清单月报表</w:t>
      </w:r>
    </w:p>
    <w:p>
      <w:pPr>
        <w:spacing w:line="540" w:lineRule="exact"/>
        <w:rPr>
          <w:rFonts w:ascii="Times New Roman" w:hAnsi="Times New Roman" w:eastAsia="黑体"/>
          <w:sz w:val="36"/>
          <w:szCs w:val="36"/>
        </w:rPr>
      </w:pPr>
    </w:p>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填报单位：                                                             填报日期：</w:t>
      </w:r>
    </w:p>
    <w:tbl>
      <w:tblPr>
        <w:tblStyle w:val="9"/>
        <w:tblW w:w="15029"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403"/>
        <w:gridCol w:w="2681"/>
        <w:gridCol w:w="3752"/>
        <w:gridCol w:w="2207"/>
        <w:gridCol w:w="1680"/>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33" w:type="dxa"/>
            <w:vMerge w:val="restart"/>
            <w:noWrap w:val="0"/>
            <w:vAlign w:val="center"/>
          </w:tcPr>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403" w:type="dxa"/>
            <w:vMerge w:val="restart"/>
            <w:noWrap w:val="0"/>
            <w:vAlign w:val="center"/>
          </w:tcPr>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检查日期</w:t>
            </w:r>
          </w:p>
        </w:tc>
        <w:tc>
          <w:tcPr>
            <w:tcW w:w="2681" w:type="dxa"/>
            <w:vMerge w:val="restart"/>
            <w:noWrap w:val="0"/>
            <w:vAlign w:val="center"/>
          </w:tcPr>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检查企业（场所）</w:t>
            </w:r>
          </w:p>
        </w:tc>
        <w:tc>
          <w:tcPr>
            <w:tcW w:w="3752" w:type="dxa"/>
            <w:vMerge w:val="restart"/>
            <w:noWrap w:val="0"/>
            <w:vAlign w:val="center"/>
          </w:tcPr>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问题清单</w:t>
            </w:r>
          </w:p>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（隐患部位和名称）</w:t>
            </w:r>
          </w:p>
        </w:tc>
        <w:tc>
          <w:tcPr>
            <w:tcW w:w="3887" w:type="dxa"/>
            <w:gridSpan w:val="2"/>
            <w:noWrap w:val="0"/>
            <w:vAlign w:val="center"/>
          </w:tcPr>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责任清单</w:t>
            </w:r>
          </w:p>
        </w:tc>
        <w:tc>
          <w:tcPr>
            <w:tcW w:w="2373" w:type="dxa"/>
            <w:vMerge w:val="restart"/>
            <w:noWrap w:val="0"/>
            <w:vAlign w:val="center"/>
          </w:tcPr>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整改清单</w:t>
            </w:r>
          </w:p>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3" w:type="dxa"/>
            <w:vMerge w:val="continue"/>
            <w:noWrap w:val="0"/>
            <w:vAlign w:val="top"/>
          </w:tcPr>
          <w:p>
            <w:pPr>
              <w:spacing w:line="440" w:lineRule="exact"/>
              <w:jc w:val="center"/>
              <w:rPr>
                <w:rFonts w:ascii="Times New Roman" w:hAnsi="Times New Roman" w:eastAsia="仿宋_GB2312"/>
                <w:b/>
              </w:rPr>
            </w:pPr>
          </w:p>
        </w:tc>
        <w:tc>
          <w:tcPr>
            <w:tcW w:w="1403" w:type="dxa"/>
            <w:vMerge w:val="continue"/>
            <w:noWrap w:val="0"/>
            <w:vAlign w:val="top"/>
          </w:tcPr>
          <w:p>
            <w:pPr>
              <w:spacing w:line="440" w:lineRule="exact"/>
              <w:rPr>
                <w:rFonts w:ascii="Times New Roman" w:hAnsi="Times New Roman" w:eastAsia="仿宋_GB2312"/>
                <w:b/>
              </w:rPr>
            </w:pPr>
          </w:p>
        </w:tc>
        <w:tc>
          <w:tcPr>
            <w:tcW w:w="2681" w:type="dxa"/>
            <w:vMerge w:val="continue"/>
            <w:noWrap w:val="0"/>
            <w:vAlign w:val="top"/>
          </w:tcPr>
          <w:p>
            <w:pPr>
              <w:spacing w:line="440" w:lineRule="exact"/>
              <w:jc w:val="center"/>
              <w:rPr>
                <w:rFonts w:ascii="Times New Roman" w:hAnsi="Times New Roman" w:eastAsia="仿宋_GB2312"/>
                <w:b/>
              </w:rPr>
            </w:pPr>
          </w:p>
        </w:tc>
        <w:tc>
          <w:tcPr>
            <w:tcW w:w="3752" w:type="dxa"/>
            <w:vMerge w:val="continue"/>
            <w:noWrap w:val="0"/>
            <w:vAlign w:val="top"/>
          </w:tcPr>
          <w:p>
            <w:pPr>
              <w:spacing w:line="440" w:lineRule="exact"/>
              <w:rPr>
                <w:rFonts w:ascii="Times New Roman" w:hAnsi="Times New Roman" w:eastAsia="仿宋_GB2312"/>
                <w:b/>
              </w:rPr>
            </w:pPr>
          </w:p>
        </w:tc>
        <w:tc>
          <w:tcPr>
            <w:tcW w:w="2207" w:type="dxa"/>
            <w:noWrap w:val="0"/>
            <w:vAlign w:val="center"/>
          </w:tcPr>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整改单位</w:t>
            </w:r>
          </w:p>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（责任人）</w:t>
            </w:r>
          </w:p>
        </w:tc>
        <w:tc>
          <w:tcPr>
            <w:tcW w:w="1680" w:type="dxa"/>
            <w:noWrap w:val="0"/>
            <w:vAlign w:val="center"/>
          </w:tcPr>
          <w:p>
            <w:pPr>
              <w:spacing w:line="440" w:lineRule="exact"/>
              <w:jc w:val="center"/>
              <w:rPr>
                <w:rFonts w:ascii="Times New Roman" w:hAnsi="Times New Roman" w:eastAsia="仿宋_GB2312"/>
                <w:b/>
                <w:sz w:val="28"/>
                <w:szCs w:val="28"/>
              </w:rPr>
            </w:pPr>
            <w:r>
              <w:rPr>
                <w:rFonts w:ascii="Times New Roman" w:hAnsi="Times New Roman" w:eastAsia="仿宋_GB2312"/>
                <w:b/>
                <w:sz w:val="28"/>
                <w:szCs w:val="28"/>
              </w:rPr>
              <w:t>整改时限</w:t>
            </w:r>
          </w:p>
        </w:tc>
        <w:tc>
          <w:tcPr>
            <w:tcW w:w="2373" w:type="dxa"/>
            <w:vMerge w:val="continue"/>
            <w:noWrap w:val="0"/>
            <w:vAlign w:val="top"/>
          </w:tcPr>
          <w:p>
            <w:pPr>
              <w:spacing w:line="440" w:lineRule="exact"/>
              <w:rPr>
                <w:rFonts w:ascii="Times New Roman" w:hAnsi="Times New Roman"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33" w:type="dxa"/>
            <w:noWrap w:val="0"/>
            <w:vAlign w:val="center"/>
          </w:tcPr>
          <w:p>
            <w:pPr>
              <w:spacing w:line="440" w:lineRule="exact"/>
              <w:jc w:val="center"/>
              <w:rPr>
                <w:rFonts w:ascii="Times New Roman" w:hAnsi="Times New Roman" w:eastAsia="仿宋_GB2312"/>
                <w:b/>
                <w:sz w:val="24"/>
              </w:rPr>
            </w:pPr>
          </w:p>
        </w:tc>
        <w:tc>
          <w:tcPr>
            <w:tcW w:w="1403" w:type="dxa"/>
            <w:noWrap w:val="0"/>
            <w:vAlign w:val="center"/>
          </w:tcPr>
          <w:p>
            <w:pPr>
              <w:widowControl/>
              <w:spacing w:line="440" w:lineRule="exact"/>
              <w:jc w:val="center"/>
              <w:rPr>
                <w:rFonts w:ascii="Times New Roman" w:hAnsi="Times New Roman" w:eastAsia="仿宋_GB2312"/>
                <w:b/>
                <w:color w:val="000000"/>
                <w:kern w:val="0"/>
                <w:sz w:val="24"/>
              </w:rPr>
            </w:pPr>
          </w:p>
        </w:tc>
        <w:tc>
          <w:tcPr>
            <w:tcW w:w="2681" w:type="dxa"/>
            <w:noWrap w:val="0"/>
            <w:vAlign w:val="center"/>
          </w:tcPr>
          <w:p>
            <w:pPr>
              <w:widowControl/>
              <w:spacing w:line="440" w:lineRule="exact"/>
              <w:jc w:val="center"/>
              <w:rPr>
                <w:rFonts w:ascii="Times New Roman" w:hAnsi="Times New Roman" w:eastAsia="仿宋_GB2312"/>
                <w:b/>
                <w:color w:val="000000"/>
                <w:kern w:val="0"/>
                <w:sz w:val="24"/>
              </w:rPr>
            </w:pPr>
          </w:p>
        </w:tc>
        <w:tc>
          <w:tcPr>
            <w:tcW w:w="3752" w:type="dxa"/>
            <w:noWrap w:val="0"/>
            <w:vAlign w:val="center"/>
          </w:tcPr>
          <w:p>
            <w:pPr>
              <w:widowControl/>
              <w:spacing w:line="440" w:lineRule="exact"/>
              <w:jc w:val="center"/>
              <w:rPr>
                <w:rFonts w:ascii="Times New Roman" w:hAnsi="Times New Roman" w:eastAsia="仿宋_GB2312"/>
                <w:b/>
                <w:color w:val="000000"/>
                <w:kern w:val="0"/>
                <w:sz w:val="24"/>
              </w:rPr>
            </w:pPr>
          </w:p>
        </w:tc>
        <w:tc>
          <w:tcPr>
            <w:tcW w:w="2207" w:type="dxa"/>
            <w:noWrap w:val="0"/>
            <w:vAlign w:val="center"/>
          </w:tcPr>
          <w:p>
            <w:pPr>
              <w:widowControl/>
              <w:spacing w:line="440" w:lineRule="exact"/>
              <w:jc w:val="center"/>
              <w:rPr>
                <w:rFonts w:ascii="Times New Roman" w:hAnsi="Times New Roman" w:eastAsia="仿宋_GB2312"/>
                <w:b/>
                <w:color w:val="000000"/>
                <w:kern w:val="0"/>
                <w:sz w:val="24"/>
              </w:rPr>
            </w:pPr>
          </w:p>
        </w:tc>
        <w:tc>
          <w:tcPr>
            <w:tcW w:w="1680" w:type="dxa"/>
            <w:noWrap w:val="0"/>
            <w:vAlign w:val="center"/>
          </w:tcPr>
          <w:p>
            <w:pPr>
              <w:widowControl/>
              <w:spacing w:line="440" w:lineRule="exact"/>
              <w:jc w:val="center"/>
              <w:rPr>
                <w:rFonts w:ascii="Times New Roman" w:hAnsi="Times New Roman" w:eastAsia="仿宋_GB2312"/>
                <w:b/>
                <w:color w:val="000000"/>
                <w:kern w:val="0"/>
                <w:sz w:val="24"/>
              </w:rPr>
            </w:pPr>
          </w:p>
        </w:tc>
        <w:tc>
          <w:tcPr>
            <w:tcW w:w="2373" w:type="dxa"/>
            <w:noWrap w:val="0"/>
            <w:vAlign w:val="center"/>
          </w:tcPr>
          <w:p>
            <w:pPr>
              <w:widowControl/>
              <w:spacing w:line="440" w:lineRule="exact"/>
              <w:ind w:firstLine="482" w:firstLineChars="200"/>
              <w:jc w:val="center"/>
              <w:rPr>
                <w:rFonts w:ascii="Times New Roman" w:hAnsi="Times New Roman" w:eastAsia="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3" w:type="dxa"/>
            <w:noWrap w:val="0"/>
            <w:vAlign w:val="center"/>
          </w:tcPr>
          <w:p>
            <w:pPr>
              <w:spacing w:line="540" w:lineRule="exact"/>
              <w:jc w:val="center"/>
              <w:rPr>
                <w:rFonts w:ascii="Times New Roman" w:hAnsi="Times New Roman" w:eastAsia="仿宋_GB2312"/>
                <w:sz w:val="24"/>
              </w:rPr>
            </w:pPr>
          </w:p>
        </w:tc>
        <w:tc>
          <w:tcPr>
            <w:tcW w:w="1403" w:type="dxa"/>
            <w:noWrap w:val="0"/>
            <w:vAlign w:val="center"/>
          </w:tcPr>
          <w:p>
            <w:pPr>
              <w:widowControl/>
              <w:jc w:val="center"/>
              <w:rPr>
                <w:rFonts w:ascii="Times New Roman" w:hAnsi="Times New Roman" w:eastAsia="仿宋_GB2312"/>
                <w:color w:val="000000"/>
                <w:kern w:val="0"/>
                <w:sz w:val="24"/>
              </w:rPr>
            </w:pPr>
          </w:p>
        </w:tc>
        <w:tc>
          <w:tcPr>
            <w:tcW w:w="2681" w:type="dxa"/>
            <w:noWrap w:val="0"/>
            <w:vAlign w:val="center"/>
          </w:tcPr>
          <w:p>
            <w:pPr>
              <w:widowControl/>
              <w:jc w:val="center"/>
              <w:rPr>
                <w:rFonts w:ascii="Times New Roman" w:hAnsi="Times New Roman" w:eastAsia="仿宋_GB2312"/>
                <w:color w:val="000000"/>
                <w:kern w:val="0"/>
                <w:sz w:val="24"/>
              </w:rPr>
            </w:pPr>
          </w:p>
        </w:tc>
        <w:tc>
          <w:tcPr>
            <w:tcW w:w="3752" w:type="dxa"/>
            <w:noWrap w:val="0"/>
            <w:vAlign w:val="center"/>
          </w:tcPr>
          <w:p>
            <w:pPr>
              <w:jc w:val="center"/>
              <w:rPr>
                <w:rFonts w:ascii="Times New Roman" w:hAnsi="Times New Roman" w:eastAsia="仿宋_GB2312"/>
                <w:color w:val="000000"/>
                <w:kern w:val="0"/>
                <w:sz w:val="24"/>
              </w:rPr>
            </w:pPr>
          </w:p>
        </w:tc>
        <w:tc>
          <w:tcPr>
            <w:tcW w:w="2207" w:type="dxa"/>
            <w:noWrap w:val="0"/>
            <w:vAlign w:val="center"/>
          </w:tcPr>
          <w:p>
            <w:pPr>
              <w:widowControl/>
              <w:jc w:val="center"/>
              <w:rPr>
                <w:rFonts w:ascii="Times New Roman" w:hAnsi="Times New Roman" w:eastAsia="仿宋_GB2312"/>
                <w:color w:val="000000"/>
                <w:kern w:val="0"/>
                <w:sz w:val="24"/>
              </w:rPr>
            </w:pPr>
          </w:p>
        </w:tc>
        <w:tc>
          <w:tcPr>
            <w:tcW w:w="1680" w:type="dxa"/>
            <w:noWrap w:val="0"/>
            <w:vAlign w:val="center"/>
          </w:tcPr>
          <w:p>
            <w:pPr>
              <w:widowControl/>
              <w:jc w:val="center"/>
              <w:rPr>
                <w:rFonts w:ascii="Times New Roman" w:hAnsi="Times New Roman" w:eastAsia="仿宋_GB2312"/>
                <w:color w:val="000000"/>
                <w:kern w:val="0"/>
                <w:sz w:val="24"/>
              </w:rPr>
            </w:pPr>
          </w:p>
        </w:tc>
        <w:tc>
          <w:tcPr>
            <w:tcW w:w="2373" w:type="dxa"/>
            <w:noWrap w:val="0"/>
            <w:vAlign w:val="center"/>
          </w:tcPr>
          <w:p>
            <w:pPr>
              <w:widowControl/>
              <w:ind w:firstLine="480" w:firstLineChars="200"/>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3" w:type="dxa"/>
            <w:noWrap w:val="0"/>
            <w:vAlign w:val="center"/>
          </w:tcPr>
          <w:p>
            <w:pPr>
              <w:spacing w:line="540" w:lineRule="exact"/>
              <w:jc w:val="center"/>
              <w:rPr>
                <w:rFonts w:ascii="Times New Roman" w:hAnsi="Times New Roman" w:eastAsia="仿宋_GB2312"/>
                <w:sz w:val="24"/>
              </w:rPr>
            </w:pPr>
          </w:p>
        </w:tc>
        <w:tc>
          <w:tcPr>
            <w:tcW w:w="1403" w:type="dxa"/>
            <w:noWrap w:val="0"/>
            <w:vAlign w:val="center"/>
          </w:tcPr>
          <w:p>
            <w:pPr>
              <w:widowControl/>
              <w:jc w:val="center"/>
              <w:rPr>
                <w:rFonts w:ascii="Times New Roman" w:hAnsi="Times New Roman" w:eastAsia="仿宋_GB2312"/>
                <w:color w:val="000000"/>
                <w:kern w:val="0"/>
                <w:sz w:val="24"/>
              </w:rPr>
            </w:pPr>
          </w:p>
        </w:tc>
        <w:tc>
          <w:tcPr>
            <w:tcW w:w="2681" w:type="dxa"/>
            <w:noWrap w:val="0"/>
            <w:vAlign w:val="center"/>
          </w:tcPr>
          <w:p>
            <w:pPr>
              <w:widowControl/>
              <w:jc w:val="center"/>
              <w:rPr>
                <w:rFonts w:ascii="Times New Roman" w:hAnsi="Times New Roman" w:eastAsia="仿宋_GB2312"/>
                <w:color w:val="000000"/>
                <w:kern w:val="0"/>
                <w:sz w:val="24"/>
              </w:rPr>
            </w:pPr>
          </w:p>
        </w:tc>
        <w:tc>
          <w:tcPr>
            <w:tcW w:w="3752" w:type="dxa"/>
            <w:noWrap w:val="0"/>
            <w:vAlign w:val="center"/>
          </w:tcPr>
          <w:p>
            <w:pPr>
              <w:widowControl/>
              <w:jc w:val="center"/>
              <w:rPr>
                <w:rFonts w:ascii="Times New Roman" w:hAnsi="Times New Roman" w:eastAsia="仿宋_GB2312"/>
                <w:color w:val="000000"/>
                <w:kern w:val="0"/>
                <w:sz w:val="24"/>
              </w:rPr>
            </w:pPr>
          </w:p>
        </w:tc>
        <w:tc>
          <w:tcPr>
            <w:tcW w:w="2207" w:type="dxa"/>
            <w:noWrap w:val="0"/>
            <w:vAlign w:val="center"/>
          </w:tcPr>
          <w:p>
            <w:pPr>
              <w:widowControl/>
              <w:jc w:val="center"/>
              <w:rPr>
                <w:rFonts w:ascii="Times New Roman" w:hAnsi="Times New Roman" w:eastAsia="仿宋_GB2312"/>
                <w:color w:val="000000"/>
                <w:kern w:val="0"/>
                <w:sz w:val="24"/>
              </w:rPr>
            </w:pPr>
          </w:p>
        </w:tc>
        <w:tc>
          <w:tcPr>
            <w:tcW w:w="1680" w:type="dxa"/>
            <w:noWrap w:val="0"/>
            <w:vAlign w:val="center"/>
          </w:tcPr>
          <w:p>
            <w:pPr>
              <w:widowControl/>
              <w:jc w:val="center"/>
              <w:rPr>
                <w:rFonts w:ascii="Times New Roman" w:hAnsi="Times New Roman" w:eastAsia="仿宋_GB2312"/>
                <w:color w:val="000000"/>
                <w:kern w:val="0"/>
                <w:sz w:val="24"/>
              </w:rPr>
            </w:pPr>
          </w:p>
        </w:tc>
        <w:tc>
          <w:tcPr>
            <w:tcW w:w="2373" w:type="dxa"/>
            <w:noWrap w:val="0"/>
            <w:vAlign w:val="center"/>
          </w:tcPr>
          <w:p>
            <w:pPr>
              <w:widowControl/>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Times New Roman" w:hAnsi="Times New Roman" w:eastAsia="仿宋_GB2312"/>
                <w:sz w:val="24"/>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c>
          <w:tcPr>
            <w:tcW w:w="26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Times New Roman" w:hAnsi="Times New Roman" w:eastAsia="仿宋_GB2312"/>
                <w:sz w:val="24"/>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c>
          <w:tcPr>
            <w:tcW w:w="26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rPr>
            </w:pPr>
          </w:p>
        </w:tc>
      </w:tr>
    </w:tbl>
    <w:p>
      <w:pPr>
        <w:spacing w:line="592" w:lineRule="exact"/>
        <w:rPr>
          <w:rFonts w:ascii="Times New Roman" w:hAnsi="Times New Roman" w:eastAsia="仿宋_GB2312"/>
          <w:sz w:val="28"/>
          <w:szCs w:val="28"/>
        </w:rPr>
      </w:pPr>
      <w:r>
        <w:rPr>
          <w:rFonts w:ascii="Times New Roman" w:hAnsi="Times New Roman" w:eastAsia="仿宋_GB2312"/>
          <w:sz w:val="28"/>
          <w:szCs w:val="28"/>
        </w:rPr>
        <w:t>填报人：                                                               联系电话：</w:t>
      </w:r>
    </w:p>
    <w:p>
      <w:pPr>
        <w:spacing w:line="400" w:lineRule="exact"/>
        <w:rPr>
          <w:rFonts w:ascii="Times New Roman" w:hAnsi="Times New Roman" w:eastAsia="仿宋_GB2312"/>
          <w:sz w:val="24"/>
          <w:szCs w:val="24"/>
        </w:rPr>
      </w:pPr>
      <w:r>
        <w:rPr>
          <w:rFonts w:ascii="Times New Roman" w:hAnsi="Times New Roman" w:eastAsia="仿宋_GB2312"/>
          <w:sz w:val="24"/>
          <w:szCs w:val="24"/>
        </w:rPr>
        <w:t>备注：1.此表由各</w:t>
      </w:r>
      <w:r>
        <w:rPr>
          <w:rFonts w:hint="eastAsia" w:eastAsia="仿宋_GB2312"/>
          <w:sz w:val="24"/>
          <w:szCs w:val="24"/>
          <w:lang w:eastAsia="zh-CN"/>
        </w:rPr>
        <w:t>村委会、各有关单位</w:t>
      </w:r>
      <w:r>
        <w:rPr>
          <w:rFonts w:ascii="Times New Roman" w:hAnsi="Times New Roman" w:eastAsia="仿宋_GB2312"/>
          <w:sz w:val="24"/>
          <w:szCs w:val="24"/>
        </w:rPr>
        <w:t xml:space="preserve">填报，所查隐患为检查发现的隐患。  </w:t>
      </w:r>
    </w:p>
    <w:p>
      <w:pPr>
        <w:spacing w:line="400" w:lineRule="exact"/>
        <w:ind w:firstLine="720" w:firstLineChars="300"/>
        <w:rPr>
          <w:rFonts w:ascii="Times New Roman" w:hAnsi="Times New Roman" w:eastAsia="仿宋_GB2312"/>
          <w:sz w:val="24"/>
          <w:szCs w:val="24"/>
        </w:rPr>
      </w:pPr>
      <w:r>
        <w:rPr>
          <w:rFonts w:ascii="Times New Roman" w:hAnsi="Times New Roman" w:eastAsia="仿宋_GB2312"/>
          <w:sz w:val="24"/>
          <w:szCs w:val="24"/>
        </w:rPr>
        <w:t>2.整改情况填已整改或整改中。</w:t>
      </w:r>
    </w:p>
    <w:p>
      <w:pPr>
        <w:pStyle w:val="2"/>
        <w:ind w:left="0" w:leftChars="0" w:firstLine="0" w:firstLineChars="0"/>
        <w:rPr>
          <w:rFonts w:hint="default"/>
          <w:lang w:val="en-US" w:eastAsia="zh-CN"/>
        </w:rPr>
        <w:sectPr>
          <w:pgSz w:w="16838" w:h="11906" w:orient="landscape"/>
          <w:pgMar w:top="1701" w:right="1417" w:bottom="1417" w:left="1417" w:header="851" w:footer="1134" w:gutter="0"/>
          <w:pgNumType w:fmt="decimal"/>
          <w:cols w:space="0" w:num="1"/>
          <w:rtlGutter w:val="0"/>
          <w:docGrid w:type="lines" w:linePitch="313" w:charSpace="0"/>
        </w:sectPr>
      </w:pPr>
    </w:p>
    <w:p>
      <w:pPr>
        <w:pStyle w:val="2"/>
        <w:rPr>
          <w:rFonts w:hint="default" w:ascii="Times New Roman" w:hAnsi="Times New Roman" w:cs="Times New Roman"/>
          <w:lang w:val="en-US" w:eastAsia="zh-CN"/>
        </w:rPr>
      </w:pPr>
    </w:p>
    <w:p>
      <w:pPr>
        <w:pStyle w:val="6"/>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eastAsia="方正仿宋_GBK" w:cs="Times New Roman"/>
          <w:spacing w:val="0"/>
          <w:sz w:val="32"/>
          <w:szCs w:val="32"/>
          <w:lang w:val="en-US" w:eastAsia="zh-CN"/>
        </w:rPr>
      </w:pPr>
    </w:p>
    <w:p>
      <w:pPr>
        <w:pStyle w:val="6"/>
        <w:keepNext w:val="0"/>
        <w:keepLines w:val="0"/>
        <w:pageBreakBefore w:val="0"/>
        <w:widowControl w:val="0"/>
        <w:kinsoku/>
        <w:wordWrap/>
        <w:topLinePunct w:val="0"/>
        <w:autoSpaceDE/>
        <w:autoSpaceDN/>
        <w:bidi w:val="0"/>
        <w:snapToGrid/>
        <w:spacing w:line="600" w:lineRule="exact"/>
        <w:textAlignment w:val="auto"/>
        <w:rPr>
          <w:rFonts w:hint="default" w:ascii="Times New Roman" w:hAnsi="Times New Roman" w:eastAsia="方正仿宋_GBK" w:cs="Times New Roman"/>
          <w:spacing w:val="0"/>
          <w:sz w:val="32"/>
          <w:szCs w:val="32"/>
          <w:lang w:val="en-US" w:eastAsia="zh-CN"/>
        </w:rPr>
      </w:pPr>
    </w:p>
    <w:p/>
    <w:p>
      <w:pPr>
        <w:pStyle w:val="2"/>
      </w:pPr>
    </w:p>
    <w:p>
      <w:pPr>
        <w:pStyle w:val="5"/>
      </w:pPr>
    </w:p>
    <w:p/>
    <w:p>
      <w:pPr>
        <w:pStyle w:val="2"/>
      </w:pPr>
    </w:p>
    <w:p>
      <w:pPr>
        <w:pStyle w:val="5"/>
      </w:pPr>
    </w:p>
    <w:p/>
    <w:p>
      <w:pPr>
        <w:pStyle w:val="2"/>
      </w:pPr>
    </w:p>
    <w:p>
      <w:pPr>
        <w:pStyle w:val="5"/>
      </w:pPr>
    </w:p>
    <w:p/>
    <w:p>
      <w:pPr>
        <w:pStyle w:val="2"/>
      </w:pPr>
    </w:p>
    <w:p>
      <w:pPr>
        <w:pStyle w:val="5"/>
      </w:pPr>
    </w:p>
    <w:p/>
    <w:p>
      <w:pPr>
        <w:pStyle w:val="2"/>
      </w:pPr>
    </w:p>
    <w:p>
      <w:pPr>
        <w:pStyle w:val="5"/>
      </w:pPr>
    </w:p>
    <w:p/>
    <w:p>
      <w:pPr>
        <w:pStyle w:val="2"/>
      </w:pPr>
    </w:p>
    <w:p>
      <w:pPr>
        <w:pStyle w:val="5"/>
      </w:pPr>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5990" cy="461010"/>
              <wp:effectExtent l="0" t="0" r="0" b="0"/>
              <wp:wrapNone/>
              <wp:docPr id="1" name="文本框 3"/>
              <wp:cNvGraphicFramePr/>
              <a:graphic xmlns:a="http://schemas.openxmlformats.org/drawingml/2006/main">
                <a:graphicData uri="http://schemas.microsoft.com/office/word/2010/wordprocessingShape">
                  <wps:wsp>
                    <wps:cNvSpPr txBox="1"/>
                    <wps:spPr>
                      <a:xfrm>
                        <a:off x="0" y="0"/>
                        <a:ext cx="935990" cy="461010"/>
                      </a:xfrm>
                      <a:prstGeom prst="rect">
                        <a:avLst/>
                      </a:prstGeom>
                      <a:noFill/>
                      <a:ln>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square" lIns="0" tIns="0" rIns="0" bIns="0" upright="0">
                      <a:noAutofit/>
                    </wps:bodyPr>
                  </wps:wsp>
                </a:graphicData>
              </a:graphic>
            </wp:anchor>
          </w:drawing>
        </mc:Choice>
        <mc:Fallback>
          <w:pict>
            <v:shape id="文本框 3" o:spid="_x0000_s1026" o:spt="202" type="#_x0000_t202" style="position:absolute;left:0pt;margin-top:0pt;height:36.3pt;width:73.7pt;mso-position-horizontal:outside;mso-position-horizontal-relative:margin;z-index:251659264;mso-width-relative:page;mso-height-relative:page;" filled="f" stroked="f" coordsize="21600,21600" o:gfxdata="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UJpVrUAAAABAEAAA8AAAAAAAAAAQAgAAAAIgAAAGRycy9k&#10;b3ducmV2LnhtbFBLAQIUABQAAAAIAIdO4kDuG+0hzQEAAJkDAAAOAAAAAAAAAAEAIAAAACMBAABk&#10;cnMvZTJvRG9jLnhtbFBLBQYAAAAABgAGAFkBAABiBQAAAAA=&#10;">
              <v:fill on="f" focussize="0,0"/>
              <v:stroke on="f"/>
              <v:imagedata o:title=""/>
              <o:lock v:ext="edit" aspectratio="f"/>
              <v:textbox inset="0mm,0mm,0mm,0mm">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264795</wp:posOffset>
              </wp:positionH>
              <wp:positionV relativeFrom="paragraph">
                <wp:posOffset>-142875</wp:posOffset>
              </wp:positionV>
              <wp:extent cx="83185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831850" cy="1828800"/>
                      </a:xfrm>
                      <a:prstGeom prst="rect">
                        <a:avLst/>
                      </a:prstGeom>
                      <a:noFill/>
                      <a:ln>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square" lIns="0" tIns="0" rIns="0" bIns="0" upright="0">
                      <a:spAutoFit/>
                    </wps:bodyPr>
                  </wps:wsp>
                </a:graphicData>
              </a:graphic>
            </wp:anchor>
          </w:drawing>
        </mc:Choice>
        <mc:Fallback>
          <w:pict>
            <v:shape id="文本框 6" o:spid="_x0000_s1026" o:spt="202" type="#_x0000_t202" style="position:absolute;left:0pt;margin-left:20.85pt;margin-top:-11.25pt;height:144pt;width:65.5pt;mso-position-horizontal-relative:margin;z-index:251660288;mso-width-relative:page;mso-height-relative:page;" filled="f" stroked="f" coordsize="21600,21600" o:gfxdata="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BBBwbXAAAACgEAAA8AAAAAAAAAAQAgAAAAIgAA&#10;AGRycy9kb3ducmV2LnhtbFBLAQIUABQAAAAIAIdO4kCOsa4S0AEAAJoDAAAOAAAAAAAAAAEAIAAA&#10;ACYBAABkcnMvZTJvRG9jLnhtbFBLBQYAAAAABgAGAFkBAABoBQ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MjQwMDQ2NzI4NWY0YTM5NDY1MTcxNDk1M2ZlNWMifQ=="/>
  </w:docVars>
  <w:rsids>
    <w:rsidRoot w:val="35137B57"/>
    <w:rsid w:val="00D70859"/>
    <w:rsid w:val="03082F4B"/>
    <w:rsid w:val="06CD6E2C"/>
    <w:rsid w:val="09AD29F2"/>
    <w:rsid w:val="0A6D6C61"/>
    <w:rsid w:val="0E7771D7"/>
    <w:rsid w:val="0E963B01"/>
    <w:rsid w:val="1008458B"/>
    <w:rsid w:val="132F62D2"/>
    <w:rsid w:val="15EF58A5"/>
    <w:rsid w:val="16685D83"/>
    <w:rsid w:val="1AB84DFF"/>
    <w:rsid w:val="208F6602"/>
    <w:rsid w:val="21D249F9"/>
    <w:rsid w:val="242B4894"/>
    <w:rsid w:val="2442126B"/>
    <w:rsid w:val="2939535D"/>
    <w:rsid w:val="2A2E29E8"/>
    <w:rsid w:val="2A3A75DF"/>
    <w:rsid w:val="2B7803BF"/>
    <w:rsid w:val="2B836D64"/>
    <w:rsid w:val="2FA379D4"/>
    <w:rsid w:val="30ED7159"/>
    <w:rsid w:val="312B5ED3"/>
    <w:rsid w:val="35137B57"/>
    <w:rsid w:val="392A0141"/>
    <w:rsid w:val="3E016A5C"/>
    <w:rsid w:val="3EA01CAF"/>
    <w:rsid w:val="3F827606"/>
    <w:rsid w:val="40B90E06"/>
    <w:rsid w:val="446E0159"/>
    <w:rsid w:val="484A2C8B"/>
    <w:rsid w:val="4904108C"/>
    <w:rsid w:val="4C9B1D07"/>
    <w:rsid w:val="4F302BDB"/>
    <w:rsid w:val="512C3749"/>
    <w:rsid w:val="514815E4"/>
    <w:rsid w:val="537137C2"/>
    <w:rsid w:val="53FA7313"/>
    <w:rsid w:val="56755377"/>
    <w:rsid w:val="58896EB8"/>
    <w:rsid w:val="5B044F1C"/>
    <w:rsid w:val="62173786"/>
    <w:rsid w:val="6509385A"/>
    <w:rsid w:val="66DD63E5"/>
    <w:rsid w:val="6D8719C1"/>
    <w:rsid w:val="6F42336D"/>
    <w:rsid w:val="74842EFD"/>
    <w:rsid w:val="75385A96"/>
    <w:rsid w:val="789454CF"/>
    <w:rsid w:val="7A5A729F"/>
    <w:rsid w:val="7AF81F4F"/>
    <w:rsid w:val="7FAA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首行缩进 21"/>
    <w:basedOn w:val="3"/>
    <w:next w:val="5"/>
    <w:qFormat/>
    <w:uiPriority w:val="0"/>
    <w:pPr>
      <w:ind w:left="200" w:leftChars="200"/>
    </w:pPr>
    <w:rPr>
      <w:rFonts w:eastAsia="仿宋_GB2312"/>
      <w:sz w:val="32"/>
      <w:szCs w:val="32"/>
    </w:rPr>
  </w:style>
  <w:style w:type="paragraph" w:customStyle="1" w:styleId="3">
    <w:name w:val="正文文本缩进1"/>
    <w:basedOn w:val="1"/>
    <w:next w:val="4"/>
    <w:qFormat/>
    <w:uiPriority w:val="0"/>
    <w:pPr>
      <w:ind w:left="200" w:leftChars="200"/>
    </w:pPr>
  </w:style>
  <w:style w:type="paragraph" w:customStyle="1" w:styleId="4">
    <w:name w:val="寄信人地址1"/>
    <w:basedOn w:val="1"/>
    <w:qFormat/>
    <w:uiPriority w:val="0"/>
    <w:pPr>
      <w:spacing w:line="630" w:lineRule="exact"/>
    </w:pPr>
    <w:rPr>
      <w:rFonts w:ascii="Arial" w:hAnsi="Arial" w:eastAsia="仿宋_GB2312" w:cs="Times New Roman"/>
      <w:sz w:val="32"/>
      <w:szCs w:val="32"/>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6">
    <w:name w:val="Body Text"/>
    <w:basedOn w:val="1"/>
    <w:next w:val="1"/>
    <w:qFormat/>
    <w:uiPriority w:val="0"/>
  </w:style>
  <w:style w:type="paragraph" w:styleId="7">
    <w:name w:val="Body Text Indent 2"/>
    <w:basedOn w:val="1"/>
    <w:next w:val="1"/>
    <w:unhideWhenUsed/>
    <w:qFormat/>
    <w:uiPriority w:val="99"/>
    <w:pPr>
      <w:ind w:left="266" w:leftChars="266" w:firstLine="420" w:firstLineChars="150"/>
    </w:pPr>
    <w:rPr>
      <w:rFonts w:ascii="宋体" w:hAnsi="宋体"/>
      <w:sz w:val="28"/>
    </w:rPr>
  </w:style>
  <w:style w:type="paragraph" w:styleId="8">
    <w:name w:val="footer"/>
    <w:basedOn w:val="1"/>
    <w:unhideWhenUsed/>
    <w:qFormat/>
    <w:uiPriority w:val="99"/>
    <w:pPr>
      <w:tabs>
        <w:tab w:val="center" w:pos="4153"/>
        <w:tab w:val="right" w:pos="8306"/>
      </w:tabs>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3517</Words>
  <Characters>3662</Characters>
  <Lines>0</Lines>
  <Paragraphs>0</Paragraphs>
  <TotalTime>1</TotalTime>
  <ScaleCrop>false</ScaleCrop>
  <LinksUpToDate>false</LinksUpToDate>
  <CharactersWithSpaces>3993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2023-04-24T02:58:00Z</dcterms:created>
  <dc:creator>周海波</dc:creator>
  <cp:lastModifiedBy>崔爱民</cp:lastModifiedBy>
  <cp:lastPrinted>2023-04-24T07:18:00Z</cp:lastPrinted>
  <dcterms:modified xsi:type="dcterms:W3CDTF">2023-06-28T07:15:16Z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90B7059A8558447FB328213C8EAE3FA1_13</vt:lpwstr>
  </property>
</Properties>
</file>