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604" w:tblpY="1684"/>
        <w:tblOverlap w:val="never"/>
        <w:tblW w:w="9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65"/>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ascii="Times New Roman" w:hAnsi="Times New Roman" w:eastAsia="方正小标宋_GBK" w:cs="Times New Roman"/>
                <w:b w:val="0"/>
                <w:bCs w:val="0"/>
                <w:spacing w:val="-20"/>
                <w:w w:val="48"/>
                <w:position w:val="0"/>
                <w:sz w:val="72"/>
                <w:szCs w:val="72"/>
                <w:lang w:val="en-US" w:eastAsia="zh-CN"/>
              </w:rPr>
            </w:pPr>
            <w:r>
              <w:rPr>
                <w:rFonts w:hint="eastAsia" w:eastAsia="方正小标宋_GBK" w:cs="Times New Roman"/>
                <w:b w:val="0"/>
                <w:bCs w:val="0"/>
                <w:spacing w:val="0"/>
                <w:w w:val="80"/>
                <w:position w:val="0"/>
                <w:sz w:val="96"/>
                <w:szCs w:val="96"/>
                <w:lang w:val="en-US" w:eastAsia="zh-CN"/>
              </w:rPr>
              <w:t>泗县人民法院</w:t>
            </w:r>
          </w:p>
        </w:tc>
        <w:tc>
          <w:tcPr>
            <w:tcW w:w="2170" w:type="dxa"/>
            <w:vMerge w:val="restart"/>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0"/>
                <w:w w:val="65"/>
                <w:position w:val="0"/>
                <w:sz w:val="90"/>
                <w:szCs w:val="90"/>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0"/>
                <w:w w:val="65"/>
                <w:position w:val="0"/>
                <w:sz w:val="90"/>
                <w:szCs w:val="90"/>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0"/>
                <w:w w:val="80"/>
                <w:position w:val="0"/>
                <w:sz w:val="90"/>
                <w:szCs w:val="90"/>
                <w:lang w:eastAsia="zh-CN"/>
              </w:rPr>
            </w:pPr>
            <w:r>
              <w:rPr>
                <w:rFonts w:hint="default" w:ascii="Times New Roman" w:hAnsi="Times New Roman" w:eastAsia="方正小标宋_GBK" w:cs="Times New Roman"/>
                <w:b w:val="0"/>
                <w:bCs w:val="0"/>
                <w:spacing w:val="0"/>
                <w:w w:val="65"/>
                <w:position w:val="0"/>
                <w:sz w:val="96"/>
                <w:szCs w:val="96"/>
                <w:lang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726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eastAsia="方正小标宋_GBK" w:cs="Times New Roman"/>
                <w:b w:val="0"/>
                <w:bCs w:val="0"/>
                <w:spacing w:val="0"/>
                <w:w w:val="80"/>
                <w:position w:val="0"/>
                <w:sz w:val="90"/>
                <w:szCs w:val="90"/>
                <w:lang w:val="en-US" w:eastAsia="zh-CN"/>
              </w:rPr>
            </w:pPr>
            <w:r>
              <w:rPr>
                <w:rFonts w:hint="eastAsia" w:eastAsia="方正小标宋_GBK" w:cs="Times New Roman"/>
                <w:b w:val="0"/>
                <w:bCs w:val="0"/>
                <w:spacing w:val="0"/>
                <w:w w:val="80"/>
                <w:position w:val="0"/>
                <w:sz w:val="90"/>
                <w:szCs w:val="90"/>
                <w:lang w:val="en-US" w:eastAsia="zh-CN"/>
              </w:rPr>
              <w:t>泗县人民检察院</w:t>
            </w:r>
          </w:p>
        </w:tc>
        <w:tc>
          <w:tcPr>
            <w:tcW w:w="217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ascii="Times New Roman" w:hAnsi="Times New Roman" w:eastAsia="方正小标宋_GBK" w:cs="Times New Roman"/>
                <w:b w:val="0"/>
                <w:bCs w:val="0"/>
                <w:spacing w:val="0"/>
                <w:w w:val="80"/>
                <w:position w:val="0"/>
                <w:sz w:val="90"/>
                <w:szCs w:val="9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26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ascii="Times New Roman" w:hAnsi="Times New Roman" w:eastAsia="方正小标宋_GBK" w:cs="Times New Roman"/>
                <w:b w:val="0"/>
                <w:bCs w:val="0"/>
                <w:spacing w:val="-20"/>
                <w:w w:val="48"/>
                <w:position w:val="0"/>
                <w:sz w:val="90"/>
                <w:szCs w:val="90"/>
                <w:lang w:val="en-US" w:eastAsia="zh-CN"/>
              </w:rPr>
            </w:pPr>
            <w:r>
              <w:rPr>
                <w:rFonts w:hint="eastAsia" w:eastAsia="方正小标宋_GBK" w:cs="Times New Roman"/>
                <w:b w:val="0"/>
                <w:bCs w:val="0"/>
                <w:spacing w:val="0"/>
                <w:w w:val="80"/>
                <w:position w:val="0"/>
                <w:sz w:val="90"/>
                <w:szCs w:val="90"/>
                <w:lang w:val="en-US" w:eastAsia="zh-CN"/>
              </w:rPr>
              <w:t>泗县公安局</w:t>
            </w:r>
          </w:p>
        </w:tc>
        <w:tc>
          <w:tcPr>
            <w:tcW w:w="2170" w:type="dxa"/>
            <w:vMerge w:val="continue"/>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ascii="Times New Roman" w:hAnsi="Times New Roman" w:eastAsia="方正小标宋_GBK" w:cs="Times New Roman"/>
                <w:b w:val="0"/>
                <w:bCs w:val="0"/>
                <w:spacing w:val="0"/>
                <w:w w:val="80"/>
                <w:position w:val="0"/>
                <w:sz w:val="90"/>
                <w:szCs w:val="9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726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eastAsia="方正小标宋_GBK" w:cs="Times New Roman"/>
                <w:b w:val="0"/>
                <w:bCs w:val="0"/>
                <w:spacing w:val="0"/>
                <w:w w:val="80"/>
                <w:position w:val="0"/>
                <w:sz w:val="90"/>
                <w:szCs w:val="90"/>
                <w:lang w:val="en-US" w:eastAsia="zh-CN"/>
              </w:rPr>
            </w:pPr>
            <w:r>
              <w:rPr>
                <w:rFonts w:hint="eastAsia" w:eastAsia="方正小标宋_GBK" w:cs="Times New Roman"/>
                <w:b w:val="0"/>
                <w:bCs w:val="0"/>
                <w:spacing w:val="0"/>
                <w:w w:val="80"/>
                <w:position w:val="0"/>
                <w:sz w:val="90"/>
                <w:szCs w:val="90"/>
                <w:lang w:val="en-US" w:eastAsia="zh-CN"/>
              </w:rPr>
              <w:t>泗县司法</w:t>
            </w:r>
            <w:bookmarkStart w:id="0" w:name="_GoBack"/>
            <w:bookmarkEnd w:id="0"/>
            <w:r>
              <w:rPr>
                <w:rFonts w:hint="eastAsia" w:eastAsia="方正小标宋_GBK" w:cs="Times New Roman"/>
                <w:b w:val="0"/>
                <w:bCs w:val="0"/>
                <w:spacing w:val="0"/>
                <w:w w:val="80"/>
                <w:position w:val="0"/>
                <w:sz w:val="90"/>
                <w:szCs w:val="90"/>
                <w:lang w:val="en-US" w:eastAsia="zh-CN"/>
              </w:rPr>
              <w:t>局</w:t>
            </w:r>
          </w:p>
        </w:tc>
        <w:tc>
          <w:tcPr>
            <w:tcW w:w="217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ascii="Times New Roman" w:hAnsi="Times New Roman" w:eastAsia="方正小标宋_GBK" w:cs="Times New Roman"/>
                <w:b w:val="0"/>
                <w:bCs w:val="0"/>
                <w:spacing w:val="0"/>
                <w:w w:val="80"/>
                <w:position w:val="0"/>
                <w:sz w:val="90"/>
                <w:szCs w:val="9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26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eastAsia="方正小标宋_GBK" w:cs="Times New Roman"/>
                <w:b w:val="0"/>
                <w:bCs w:val="0"/>
                <w:spacing w:val="-20"/>
                <w:w w:val="48"/>
                <w:position w:val="0"/>
                <w:sz w:val="90"/>
                <w:szCs w:val="90"/>
                <w:lang w:val="en-US" w:eastAsia="zh-CN"/>
              </w:rPr>
            </w:pPr>
            <w:r>
              <w:rPr>
                <w:rFonts w:hint="eastAsia" w:eastAsia="方正小标宋_GBK" w:cs="Times New Roman"/>
                <w:b w:val="0"/>
                <w:bCs w:val="0"/>
                <w:spacing w:val="-20"/>
                <w:w w:val="48"/>
                <w:position w:val="0"/>
                <w:sz w:val="90"/>
                <w:szCs w:val="90"/>
                <w:lang w:val="en-US" w:eastAsia="zh-CN"/>
              </w:rPr>
              <w:t>泗县信访工作联席会议办公室</w:t>
            </w:r>
          </w:p>
        </w:tc>
        <w:tc>
          <w:tcPr>
            <w:tcW w:w="217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before="0" w:beforeLines="0" w:after="0" w:afterLines="0" w:line="1200" w:lineRule="exact"/>
              <w:ind w:left="0" w:leftChars="0" w:right="0" w:rightChars="0" w:firstLine="0" w:firstLineChars="0"/>
              <w:jc w:val="distribute"/>
              <w:textAlignment w:val="auto"/>
              <w:outlineLvl w:val="9"/>
              <w:rPr>
                <w:rFonts w:hint="default" w:ascii="Times New Roman" w:hAnsi="Times New Roman" w:eastAsia="方正小标宋_GBK" w:cs="Times New Roman"/>
                <w:b w:val="0"/>
                <w:bCs w:val="0"/>
                <w:spacing w:val="0"/>
                <w:w w:val="80"/>
                <w:position w:val="0"/>
                <w:sz w:val="90"/>
                <w:szCs w:val="90"/>
                <w:lang w:eastAsia="zh-CN"/>
              </w:rPr>
            </w:pPr>
          </w:p>
        </w:tc>
      </w:tr>
    </w:tbl>
    <w:p>
      <w:pPr>
        <w:jc w:val="center"/>
        <w:rPr>
          <w:rFonts w:hint="default" w:ascii="Calibri" w:hAnsi="Calibri" w:eastAsia="方正仿宋简体" w:cs="方正仿宋简体"/>
          <w:sz w:val="32"/>
          <w:szCs w:val="32"/>
          <w:lang w:eastAsia="zh-CN"/>
        </w:rPr>
      </w:pPr>
    </w:p>
    <w:p>
      <w:pPr>
        <w:jc w:val="center"/>
        <w:rPr>
          <w:rFonts w:hint="eastAsia" w:ascii="仿宋_GB2312" w:hAnsi="仿宋" w:eastAsia="仿宋_GB2312"/>
          <w:sz w:val="32"/>
          <w:szCs w:val="32"/>
        </w:rPr>
      </w:pPr>
      <w:r>
        <w:rPr>
          <w:rFonts w:hint="eastAsia" w:ascii="仿宋_GB2312" w:hAnsi="仿宋" w:eastAsia="仿宋_GB2312"/>
          <w:sz w:val="32"/>
          <w:szCs w:val="32"/>
        </w:rPr>
        <w:t>泗信联办</w:t>
      </w:r>
      <w:r>
        <w:rPr>
          <w:rFonts w:hint="eastAsia" w:ascii="仿宋_GB2312" w:hAnsi="仿宋" w:eastAsia="仿宋"/>
          <w:sz w:val="32"/>
          <w:szCs w:val="32"/>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号</w:t>
      </w:r>
    </w:p>
    <w:p>
      <w:pPr>
        <w:spacing w:line="600" w:lineRule="exact"/>
        <w:jc w:val="center"/>
        <w:rPr>
          <w:rFonts w:hint="eastAsia" w:ascii="黑体" w:hAnsi="黑体" w:eastAsia="黑体" w:cs="黑体"/>
          <w:sz w:val="44"/>
          <w:szCs w:val="52"/>
          <w:lang w:val="en-US" w:eastAsia="zh-CN"/>
        </w:rPr>
      </w:pPr>
      <w:r>
        <w:rPr>
          <w:rFonts w:hint="default" w:ascii="Calibri" w:hAnsi="Calibri"/>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34925</wp:posOffset>
                </wp:positionV>
                <wp:extent cx="5689600" cy="0"/>
                <wp:effectExtent l="0" t="21590" r="6350" b="35560"/>
                <wp:wrapNone/>
                <wp:docPr id="2" name="直接连接符 2"/>
                <wp:cNvGraphicFramePr/>
                <a:graphic xmlns:a="http://schemas.openxmlformats.org/drawingml/2006/main">
                  <a:graphicData uri="http://schemas.microsoft.com/office/word/2010/wordprocessingShape">
                    <wps:wsp>
                      <wps:cNvCnPr/>
                      <wps:spPr>
                        <a:xfrm>
                          <a:off x="0" y="0"/>
                          <a:ext cx="5689600" cy="0"/>
                        </a:xfrm>
                        <a:prstGeom prst="line">
                          <a:avLst/>
                        </a:prstGeom>
                        <a:ln w="4318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75pt;margin-top:2.75pt;height:0pt;width:448pt;z-index:251659264;mso-width-relative:page;mso-height-relative:page;" filled="f" stroked="t" coordsize="21600,21600" o:gfxdata="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fLhB0wAAAAcBAAAPAAAAAAAAAAEAIAAAACIAAABkcnMvZG93bnJldi54bWxQ&#10;SwECFAAUAAAACACHTuJAtoyEJfwBAADzAwAADgAAAAAAAAABACAAAAAiAQAAZHJzL2Uyb0RvYy54&#10;bWxQSwUGAAAAAAYABgBZAQAAkAUAAAAA&#10;">
                <v:fill on="f" focussize="0,0"/>
                <v:stroke weight="3.4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w w:val="94"/>
          <w:sz w:val="44"/>
          <w:szCs w:val="44"/>
        </w:rPr>
      </w:pPr>
      <w:r>
        <w:rPr>
          <w:rFonts w:hint="eastAsia" w:ascii="方正小标宋简体" w:hAnsi="方正小标宋简体" w:eastAsia="方正小标宋简体" w:cs="方正小标宋简体"/>
          <w:w w:val="94"/>
          <w:sz w:val="44"/>
          <w:szCs w:val="44"/>
          <w:lang w:val="en-US" w:eastAsia="zh-CN"/>
        </w:rPr>
        <w:t>关于依法处置信访活动中违法犯罪行为的通告</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黑体" w:hAnsi="黑体" w:eastAsia="黑体" w:cs="黑体"/>
          <w:sz w:val="44"/>
          <w:szCs w:val="5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为切实维护正常的信访秩序，</w:t>
      </w:r>
      <w:r>
        <w:rPr>
          <w:rFonts w:hint="eastAsia" w:ascii="仿宋" w:hAnsi="仿宋" w:eastAsia="仿宋" w:cs="仿宋"/>
          <w:sz w:val="32"/>
          <w:szCs w:val="40"/>
          <w:lang w:val="en-US" w:eastAsia="zh-CN"/>
        </w:rPr>
        <w:t>依法保障</w:t>
      </w:r>
      <w:r>
        <w:rPr>
          <w:rFonts w:hint="eastAsia" w:ascii="仿宋" w:hAnsi="仿宋" w:eastAsia="仿宋" w:cs="仿宋"/>
          <w:sz w:val="32"/>
          <w:szCs w:val="40"/>
        </w:rPr>
        <w:t>信访人的合法权益，</w:t>
      </w:r>
      <w:r>
        <w:rPr>
          <w:rFonts w:hint="eastAsia" w:ascii="仿宋" w:hAnsi="仿宋" w:eastAsia="仿宋" w:cs="仿宋"/>
          <w:sz w:val="32"/>
          <w:szCs w:val="40"/>
          <w:lang w:val="en-US" w:eastAsia="zh-CN"/>
        </w:rPr>
        <w:t>及时准确处置信访活动中违法犯罪行为。</w:t>
      </w:r>
      <w:r>
        <w:rPr>
          <w:rFonts w:hint="eastAsia" w:ascii="仿宋" w:hAnsi="仿宋" w:eastAsia="仿宋" w:cs="仿宋"/>
          <w:sz w:val="32"/>
          <w:szCs w:val="40"/>
        </w:rPr>
        <w:t>根据《中华人民共和国刑法》《中华人民共和国治安管理处罚法》《信访工作条例》等法律法规</w:t>
      </w:r>
      <w:r>
        <w:rPr>
          <w:rFonts w:hint="eastAsia" w:ascii="仿宋" w:hAnsi="仿宋" w:eastAsia="仿宋" w:cs="仿宋"/>
          <w:sz w:val="32"/>
          <w:szCs w:val="40"/>
          <w:lang w:eastAsia="zh-CN"/>
        </w:rPr>
        <w:t>的</w:t>
      </w:r>
      <w:r>
        <w:rPr>
          <w:rFonts w:hint="eastAsia" w:ascii="仿宋" w:hAnsi="仿宋" w:eastAsia="仿宋" w:cs="仿宋"/>
          <w:sz w:val="32"/>
          <w:szCs w:val="40"/>
          <w:lang w:val="en-US" w:eastAsia="zh-CN"/>
        </w:rPr>
        <w:t>规定，现将依法处置信访活动中违法犯罪行为通告如下</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一、信访人</w:t>
      </w:r>
      <w:r>
        <w:rPr>
          <w:rFonts w:hint="eastAsia" w:ascii="仿宋" w:hAnsi="仿宋" w:eastAsia="仿宋" w:cs="仿宋"/>
          <w:sz w:val="32"/>
          <w:szCs w:val="40"/>
          <w:lang w:val="en-US" w:eastAsia="zh-CN"/>
        </w:rPr>
        <w:t>应当采用信息网络、书信、电话、传真、走访等合法形式，以理性方式逐级向机关、单位提出自己的信访事项。</w:t>
      </w:r>
      <w:r>
        <w:rPr>
          <w:rFonts w:hint="eastAsia" w:ascii="仿宋" w:hAnsi="仿宋" w:eastAsia="仿宋" w:cs="仿宋"/>
          <w:sz w:val="32"/>
          <w:szCs w:val="40"/>
        </w:rPr>
        <w:t>采用走访形式提出信访事项的，应当到有关机关设立或者指定的接待场所依法文明理性逐级反映问题。多人提出共同信访事项的，应当推选代表，代表人数不得超过5人。对涉法涉诉事项，信访人应当通过司法程序或行政救济程序向有关国家机关提出，通过诉讼、仲裁、行政复议等法定途径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二、信访人在信访活动中应当遵守法律、法规，不得损害国家、社会、集体的利益和其他公民的合法权益，不得破坏社会公共秩序和信访秩序。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三、信访人</w:t>
      </w:r>
      <w:r>
        <w:rPr>
          <w:rFonts w:hint="eastAsia" w:ascii="仿宋" w:hAnsi="仿宋" w:eastAsia="仿宋" w:cs="仿宋"/>
          <w:sz w:val="32"/>
          <w:szCs w:val="40"/>
          <w:lang w:val="en-US" w:eastAsia="zh-CN"/>
        </w:rPr>
        <w:t>在信访活动中</w:t>
      </w:r>
      <w:r>
        <w:rPr>
          <w:rFonts w:hint="eastAsia" w:ascii="仿宋" w:hAnsi="仿宋" w:eastAsia="仿宋" w:cs="仿宋"/>
          <w:sz w:val="32"/>
          <w:szCs w:val="40"/>
        </w:rPr>
        <w:t>不依法表达诉求，进行缠访、闹访以及越级上访，扰乱信访工作秩序、社会管理秩序、危害公共安全，侵犯人身权利和财产权利等，具有下列行为之一的，依法予以行政处罚；情节严重,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（一）直接实施赴省进京越级访、非访的；信访事项已经受理并正在处理中，</w:t>
      </w:r>
      <w:r>
        <w:rPr>
          <w:rFonts w:hint="eastAsia" w:ascii="仿宋" w:hAnsi="仿宋" w:eastAsia="仿宋" w:cs="仿宋"/>
          <w:sz w:val="32"/>
          <w:szCs w:val="40"/>
          <w:lang w:val="en-US" w:eastAsia="zh-CN"/>
        </w:rPr>
        <w:t>或信访事项已经办结、有明确处理意见，</w:t>
      </w:r>
      <w:r>
        <w:rPr>
          <w:rFonts w:hint="eastAsia" w:ascii="仿宋" w:hAnsi="仿宋" w:eastAsia="仿宋" w:cs="仿宋"/>
          <w:sz w:val="32"/>
          <w:szCs w:val="40"/>
        </w:rPr>
        <w:t>信访人</w:t>
      </w:r>
      <w:r>
        <w:rPr>
          <w:rFonts w:hint="eastAsia" w:ascii="仿宋" w:hAnsi="仿宋" w:eastAsia="仿宋" w:cs="仿宋"/>
          <w:sz w:val="32"/>
          <w:szCs w:val="40"/>
          <w:lang w:val="en-US" w:eastAsia="zh-CN"/>
        </w:rPr>
        <w:t>未申请复查的，</w:t>
      </w:r>
      <w:r>
        <w:rPr>
          <w:rFonts w:hint="eastAsia" w:ascii="仿宋" w:hAnsi="仿宋" w:eastAsia="仿宋" w:cs="仿宋"/>
          <w:sz w:val="32"/>
          <w:szCs w:val="40"/>
        </w:rPr>
        <w:t>仍重复信访，恶意反复投诉的；信访事项已经终结，信访人仍坚持以同一事实和理由提出超越政策、法律法规规定的要求，执意信访的。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（二）多人采用走访形式提出同一信访事项，拒不按要求推选代表，不到指定的信访接待场所上访，不服从工作人员现场管理，在</w:t>
      </w:r>
      <w:r>
        <w:rPr>
          <w:rFonts w:hint="eastAsia" w:ascii="仿宋" w:hAnsi="仿宋" w:eastAsia="仿宋" w:cs="仿宋"/>
          <w:sz w:val="32"/>
          <w:szCs w:val="40"/>
          <w:lang w:val="en-US" w:eastAsia="zh-CN"/>
        </w:rPr>
        <w:t>公共场所</w:t>
      </w:r>
      <w:r>
        <w:rPr>
          <w:rFonts w:hint="eastAsia" w:ascii="仿宋" w:hAnsi="仿宋" w:eastAsia="仿宋" w:cs="仿宋"/>
          <w:sz w:val="32"/>
          <w:szCs w:val="40"/>
        </w:rPr>
        <w:t>吵闹、聚集</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阻碍交通、拉横幅、穿讼衣等方式，</w:t>
      </w:r>
      <w:r>
        <w:rPr>
          <w:rFonts w:hint="eastAsia" w:ascii="仿宋" w:hAnsi="仿宋" w:eastAsia="仿宋" w:cs="仿宋"/>
          <w:sz w:val="32"/>
          <w:szCs w:val="40"/>
        </w:rPr>
        <w:t>扰乱单位办公秩序或公共秩序，经有关机关、单位工作人员对其进行劝阻、批评或者教育后，仍不改正的。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（三）煽动、串联、胁迫、诱使、唆使他人、幕后操纵参与缠访、闹访、越级访的；组织、帮助他人缠访、闹访、越级访的。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故意在重大节日、重大活动、重要会议期间越级上访，扰乱社会秩序和正常工作秩序，或到非信访接待场所，采取张贴散发材料、呼喊口号等行为，故意制造影响，或以提供咨询、援助等名义在幕后煽动、教唆、组织、策划上述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（五）在信访活动中通过网站、论坛、微博、微信、抖音等传播载体，编造、散布有关信访事项的虚假信息，或者为他人实施上述行为提供技术支持或者其他帮助的。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（六）案件正在办理期间</w:t>
      </w:r>
      <w:r>
        <w:rPr>
          <w:rFonts w:hint="eastAsia" w:ascii="仿宋" w:hAnsi="仿宋" w:eastAsia="仿宋" w:cs="仿宋"/>
          <w:sz w:val="32"/>
          <w:szCs w:val="40"/>
          <w:lang w:val="en-US" w:eastAsia="zh-CN"/>
        </w:rPr>
        <w:t>或者</w:t>
      </w:r>
      <w:r>
        <w:rPr>
          <w:rFonts w:hint="eastAsia" w:ascii="仿宋" w:hAnsi="仿宋" w:eastAsia="仿宋" w:cs="仿宋"/>
          <w:sz w:val="32"/>
          <w:szCs w:val="40"/>
        </w:rPr>
        <w:t>人民法院的判决、裁定、调解等法律文书生效后，或经有权处理的行政机关依法办理终结的信访事项，信访人拒不按照法律法规规定，而执意非访、缠访、闹访和反复越级上访</w:t>
      </w:r>
      <w:r>
        <w:rPr>
          <w:rFonts w:hint="eastAsia" w:ascii="仿宋" w:hAnsi="仿宋" w:eastAsia="仿宋" w:cs="仿宋"/>
          <w:sz w:val="32"/>
          <w:szCs w:val="40"/>
          <w:lang w:eastAsia="zh-CN"/>
        </w:rPr>
        <w:t>，</w:t>
      </w:r>
      <w:r>
        <w:rPr>
          <w:rFonts w:hint="eastAsia" w:ascii="仿宋" w:hAnsi="仿宋" w:eastAsia="仿宋" w:cs="仿宋"/>
          <w:sz w:val="32"/>
          <w:szCs w:val="40"/>
        </w:rPr>
        <w:t>扰乱单位办公和公共秩序，经有关机关、单位工作人员对其进行劝阻、批评或者教育后，仍不改正的。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（七）通过网络、电话、短信、微信</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书信</w:t>
      </w:r>
      <w:r>
        <w:rPr>
          <w:rFonts w:hint="eastAsia" w:ascii="仿宋" w:hAnsi="仿宋" w:eastAsia="仿宋" w:cs="仿宋"/>
          <w:sz w:val="32"/>
          <w:szCs w:val="40"/>
        </w:rPr>
        <w:t>等方式对国家工作人员进行骚扰，或者以围堵、纠缠、非法进入住宅等方式干扰国家工作人员正常生活的；在信访过程中，谩骂、侮辱、殴打、威胁、诬陷、跟踪国家工作人员或者非法限制他人人身自由等行为的；捏造、歪曲事实，诽谤、诬告陷害他人，企图使他人受到法律追究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（八）在信访接待场所滞留、滋事，</w:t>
      </w:r>
      <w:r>
        <w:rPr>
          <w:rFonts w:hint="eastAsia" w:ascii="仿宋" w:hAnsi="仿宋" w:eastAsia="仿宋" w:cs="仿宋"/>
          <w:sz w:val="32"/>
          <w:szCs w:val="40"/>
          <w:lang w:val="en-US" w:eastAsia="zh-CN"/>
        </w:rPr>
        <w:t>或</w:t>
      </w:r>
      <w:r>
        <w:rPr>
          <w:rFonts w:hint="eastAsia" w:ascii="仿宋" w:hAnsi="仿宋" w:eastAsia="仿宋" w:cs="仿宋"/>
          <w:sz w:val="32"/>
          <w:szCs w:val="40"/>
        </w:rPr>
        <w:t>利用老人、病人、残疾人</w:t>
      </w:r>
      <w:r>
        <w:rPr>
          <w:rFonts w:hint="eastAsia" w:ascii="仿宋" w:hAnsi="仿宋" w:eastAsia="仿宋" w:cs="仿宋"/>
          <w:sz w:val="32"/>
          <w:szCs w:val="40"/>
          <w:lang w:eastAsia="zh-CN"/>
        </w:rPr>
        <w:t>、</w:t>
      </w:r>
      <w:r>
        <w:rPr>
          <w:rFonts w:hint="eastAsia" w:ascii="仿宋" w:hAnsi="仿宋" w:eastAsia="仿宋" w:cs="仿宋"/>
          <w:sz w:val="32"/>
          <w:szCs w:val="40"/>
        </w:rPr>
        <w:t>未成年人</w:t>
      </w:r>
      <w:r>
        <w:rPr>
          <w:rFonts w:hint="eastAsia" w:ascii="仿宋" w:hAnsi="仿宋" w:eastAsia="仿宋" w:cs="仿宋"/>
          <w:sz w:val="32"/>
          <w:szCs w:val="40"/>
          <w:lang w:eastAsia="zh-CN"/>
        </w:rPr>
        <w:t>、</w:t>
      </w:r>
      <w:r>
        <w:rPr>
          <w:rFonts w:hint="eastAsia" w:ascii="仿宋" w:hAnsi="仿宋" w:eastAsia="仿宋" w:cs="仿宋"/>
          <w:sz w:val="32"/>
          <w:szCs w:val="40"/>
        </w:rPr>
        <w:t>生活不能自理</w:t>
      </w:r>
      <w:r>
        <w:rPr>
          <w:rFonts w:hint="eastAsia" w:ascii="仿宋" w:hAnsi="仿宋" w:eastAsia="仿宋" w:cs="仿宋"/>
          <w:sz w:val="32"/>
          <w:szCs w:val="40"/>
          <w:lang w:val="en-US" w:eastAsia="zh-CN"/>
        </w:rPr>
        <w:t>等</w:t>
      </w:r>
      <w:r>
        <w:rPr>
          <w:rFonts w:hint="eastAsia" w:ascii="仿宋" w:hAnsi="仿宋" w:eastAsia="仿宋" w:cs="仿宋"/>
          <w:sz w:val="32"/>
          <w:szCs w:val="40"/>
        </w:rPr>
        <w:t>人员进行非正常上访，或者故意将其弃留在国家机关办公场所、信访接待场所，经劝说无效，拒不离开，致使上述场所不能正常工作的。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（九）多次越级上访、缠访、闹访，扰乱公共秩序的。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w:t>
      </w:r>
      <w:r>
        <w:rPr>
          <w:rFonts w:hint="eastAsia" w:ascii="仿宋" w:hAnsi="仿宋" w:eastAsia="仿宋" w:cs="仿宋"/>
          <w:sz w:val="32"/>
          <w:szCs w:val="40"/>
          <w:lang w:val="en-US" w:eastAsia="zh-CN"/>
        </w:rPr>
        <w:t>在信访活动中</w:t>
      </w:r>
      <w:r>
        <w:rPr>
          <w:rFonts w:hint="eastAsia" w:ascii="仿宋" w:hAnsi="仿宋" w:eastAsia="仿宋" w:cs="仿宋"/>
          <w:sz w:val="32"/>
          <w:szCs w:val="40"/>
        </w:rPr>
        <w:t>实施</w:t>
      </w:r>
      <w:r>
        <w:rPr>
          <w:rFonts w:hint="eastAsia" w:ascii="仿宋" w:hAnsi="仿宋" w:eastAsia="仿宋" w:cs="仿宋"/>
          <w:sz w:val="32"/>
          <w:szCs w:val="40"/>
          <w:lang w:val="en-US" w:eastAsia="zh-CN"/>
        </w:rPr>
        <w:t>其他违法犯罪行为的</w:t>
      </w:r>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四、本通告自发布之日起</w:t>
      </w:r>
      <w:r>
        <w:rPr>
          <w:rFonts w:hint="eastAsia" w:ascii="仿宋" w:hAnsi="仿宋" w:eastAsia="仿宋" w:cs="仿宋"/>
          <w:sz w:val="32"/>
          <w:szCs w:val="40"/>
          <w:lang w:val="en-US" w:eastAsia="zh-CN"/>
        </w:rPr>
        <w:t>施</w:t>
      </w:r>
      <w:r>
        <w:rPr>
          <w:rFonts w:hint="eastAsia" w:ascii="仿宋" w:hAnsi="仿宋" w:eastAsia="仿宋" w:cs="仿宋"/>
          <w:sz w:val="32"/>
          <w:szCs w:val="40"/>
        </w:rPr>
        <w:t>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sz w:val="32"/>
          <w:szCs w:val="40"/>
          <w:lang w:val="en-US" w:eastAsia="zh-CN"/>
        </w:rPr>
      </w:pPr>
    </w:p>
    <w:p>
      <w:pPr>
        <w:pStyle w:val="2"/>
        <w:rPr>
          <w:rFonts w:hint="eastAsia" w:ascii="仿宋" w:hAnsi="仿宋" w:eastAsia="仿宋" w:cs="仿宋"/>
          <w:sz w:val="32"/>
          <w:szCs w:val="40"/>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hint="eastAsia" w:ascii="仿宋" w:hAnsi="仿宋" w:eastAsia="仿宋" w:cs="仿宋"/>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both"/>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 xml:space="preserve">泗 县 </w:t>
      </w:r>
      <w:r>
        <w:rPr>
          <w:rFonts w:hint="eastAsia" w:ascii="仿宋" w:hAnsi="仿宋" w:eastAsia="仿宋" w:cs="仿宋"/>
          <w:sz w:val="32"/>
          <w:szCs w:val="40"/>
        </w:rPr>
        <w:t>人</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民</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法</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院</w:t>
      </w:r>
      <w:r>
        <w:rPr>
          <w:rFonts w:hint="eastAsia" w:ascii="仿宋" w:hAnsi="仿宋" w:eastAsia="仿宋" w:cs="仿宋"/>
          <w:sz w:val="32"/>
          <w:szCs w:val="40"/>
          <w:lang w:val="en-US" w:eastAsia="zh-CN"/>
        </w:rPr>
        <w:t xml:space="preserve">           泗 县 </w:t>
      </w:r>
      <w:r>
        <w:rPr>
          <w:rFonts w:hint="eastAsia" w:ascii="仿宋" w:hAnsi="仿宋" w:eastAsia="仿宋" w:cs="仿宋"/>
          <w:sz w:val="32"/>
          <w:szCs w:val="40"/>
        </w:rPr>
        <w:t>人</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民</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检</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察</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40"/>
        </w:rPr>
      </w:pPr>
    </w:p>
    <w:p>
      <w:pPr>
        <w:pStyle w:val="2"/>
        <w:rPr>
          <w:rFonts w:hint="eastAsia"/>
        </w:rPr>
      </w:pPr>
    </w:p>
    <w:p>
      <w:pPr>
        <w:pStyle w:val="3"/>
        <w:rPr>
          <w:rFonts w:hint="eastAsia"/>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both"/>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 xml:space="preserve">泗  县  </w:t>
      </w:r>
      <w:r>
        <w:rPr>
          <w:rFonts w:hint="eastAsia" w:ascii="仿宋" w:hAnsi="仿宋" w:eastAsia="仿宋" w:cs="仿宋"/>
          <w:sz w:val="32"/>
          <w:szCs w:val="40"/>
        </w:rPr>
        <w:t>公</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安</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局</w:t>
      </w:r>
      <w:r>
        <w:rPr>
          <w:rFonts w:hint="eastAsia" w:ascii="仿宋" w:hAnsi="仿宋" w:eastAsia="仿宋" w:cs="仿宋"/>
          <w:sz w:val="32"/>
          <w:szCs w:val="40"/>
          <w:lang w:val="en-US" w:eastAsia="zh-CN"/>
        </w:rPr>
        <w:t xml:space="preserve">          泗   县  </w:t>
      </w:r>
      <w:r>
        <w:rPr>
          <w:rFonts w:hint="eastAsia" w:ascii="仿宋" w:hAnsi="仿宋" w:eastAsia="仿宋" w:cs="仿宋"/>
          <w:sz w:val="32"/>
          <w:szCs w:val="40"/>
        </w:rPr>
        <w:t>司</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法</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40"/>
        </w:rPr>
      </w:pPr>
    </w:p>
    <w:p>
      <w:pPr>
        <w:pStyle w:val="2"/>
        <w:rPr>
          <w:rFonts w:hint="eastAsia" w:ascii="仿宋" w:hAnsi="仿宋" w:eastAsia="仿宋" w:cs="仿宋"/>
          <w:sz w:val="32"/>
          <w:szCs w:val="40"/>
        </w:rPr>
      </w:pPr>
    </w:p>
    <w:p>
      <w:pPr>
        <w:pStyle w:val="3"/>
        <w:rPr>
          <w:rFonts w:hint="eastAsia"/>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4624" w:firstLineChars="1700"/>
        <w:jc w:val="both"/>
        <w:textAlignment w:val="auto"/>
        <w:rPr>
          <w:rFonts w:hint="default" w:ascii="仿宋" w:hAnsi="仿宋" w:eastAsia="仿宋" w:cs="仿宋"/>
          <w:w w:val="85"/>
          <w:sz w:val="32"/>
          <w:szCs w:val="40"/>
          <w:lang w:val="en-US" w:eastAsia="zh-CN"/>
        </w:rPr>
      </w:pPr>
      <w:r>
        <w:rPr>
          <w:rFonts w:hint="eastAsia" w:ascii="仿宋" w:hAnsi="仿宋" w:eastAsia="仿宋" w:cs="仿宋"/>
          <w:w w:val="85"/>
          <w:sz w:val="32"/>
          <w:szCs w:val="40"/>
          <w:lang w:val="en-US" w:eastAsia="zh-CN"/>
        </w:rPr>
        <w:t>泗县信访工作联席会议办公室</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jc w:val="both"/>
        <w:textAlignment w:val="auto"/>
        <w:rPr>
          <w:rFonts w:hint="eastAsia" w:ascii="仿宋" w:hAnsi="仿宋" w:eastAsia="仿宋" w:cs="仿宋"/>
          <w:sz w:val="32"/>
          <w:szCs w:val="40"/>
        </w:rPr>
      </w:pPr>
      <w:r>
        <w:rPr>
          <w:rFonts w:hint="eastAsia" w:ascii="仿宋" w:hAnsi="仿宋" w:eastAsia="仿宋" w:cs="仿宋"/>
          <w:sz w:val="32"/>
          <w:szCs w:val="40"/>
          <w:lang w:val="en-US" w:eastAsia="zh-CN"/>
        </w:rPr>
        <w:t>2023</w:t>
      </w:r>
      <w:r>
        <w:rPr>
          <w:rFonts w:hint="eastAsia" w:ascii="仿宋" w:hAnsi="仿宋" w:eastAsia="仿宋" w:cs="仿宋"/>
          <w:sz w:val="32"/>
          <w:szCs w:val="40"/>
        </w:rPr>
        <w:t>年</w:t>
      </w:r>
      <w:r>
        <w:rPr>
          <w:rFonts w:hint="eastAsia" w:ascii="仿宋" w:hAnsi="仿宋" w:eastAsia="仿宋" w:cs="仿宋"/>
          <w:sz w:val="32"/>
          <w:szCs w:val="40"/>
          <w:lang w:val="en-US" w:eastAsia="zh-CN"/>
        </w:rPr>
        <w:t>2</w:t>
      </w:r>
      <w:r>
        <w:rPr>
          <w:rFonts w:hint="eastAsia" w:ascii="仿宋" w:hAnsi="仿宋" w:eastAsia="仿宋" w:cs="仿宋"/>
          <w:sz w:val="32"/>
          <w:szCs w:val="40"/>
        </w:rPr>
        <w:t>月</w:t>
      </w:r>
      <w:r>
        <w:rPr>
          <w:rFonts w:hint="eastAsia" w:ascii="仿宋" w:hAnsi="仿宋" w:eastAsia="仿宋" w:cs="仿宋"/>
          <w:sz w:val="32"/>
          <w:szCs w:val="40"/>
          <w:lang w:val="en-US" w:eastAsia="zh-CN"/>
        </w:rPr>
        <w:t>21</w:t>
      </w:r>
      <w:r>
        <w:rPr>
          <w:rFonts w:hint="eastAsia" w:ascii="仿宋" w:hAnsi="仿宋" w:eastAsia="仿宋" w:cs="仿宋"/>
          <w:sz w:val="32"/>
          <w:szCs w:val="40"/>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40"/>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711"/>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ODM1MjYxZTY1NTQxNWM2ZGI4NmVhNmJjNWU0MGIifQ=="/>
  </w:docVars>
  <w:rsids>
    <w:rsidRoot w:val="00000000"/>
    <w:rsid w:val="02C40284"/>
    <w:rsid w:val="14E80C83"/>
    <w:rsid w:val="1E8A70DA"/>
    <w:rsid w:val="21613890"/>
    <w:rsid w:val="24955E70"/>
    <w:rsid w:val="25DA20CE"/>
    <w:rsid w:val="2F21455A"/>
    <w:rsid w:val="316556A2"/>
    <w:rsid w:val="37B80E68"/>
    <w:rsid w:val="37EB4928"/>
    <w:rsid w:val="3D7276ED"/>
    <w:rsid w:val="3EC83F49"/>
    <w:rsid w:val="42E80B5D"/>
    <w:rsid w:val="431768DF"/>
    <w:rsid w:val="450817AD"/>
    <w:rsid w:val="478A34FC"/>
    <w:rsid w:val="49A75C13"/>
    <w:rsid w:val="49C0311C"/>
    <w:rsid w:val="4AAA5C63"/>
    <w:rsid w:val="5A1F5392"/>
    <w:rsid w:val="5A7B6CD4"/>
    <w:rsid w:val="5CB2778F"/>
    <w:rsid w:val="6BA606B3"/>
    <w:rsid w:val="75982271"/>
    <w:rsid w:val="7ACD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0"/>
    <w:pPr>
      <w:spacing w:line="351" w:lineRule="atLeast"/>
      <w:ind w:firstLine="623"/>
      <w:textAlignment w:val="baseline"/>
    </w:pPr>
    <w:rPr>
      <w:rFonts w:eastAsia="仿宋_GB2312"/>
      <w:color w:val="000000"/>
      <w:sz w:val="31"/>
      <w:u w:val="none" w:color="00000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uiPriority w:val="0"/>
    <w:pPr>
      <w:tabs>
        <w:tab w:val="center" w:pos="4153"/>
        <w:tab w:val="right" w:pos="8306"/>
      </w:tabs>
      <w:snapToGrid w:val="0"/>
      <w:jc w:val="left"/>
    </w:pPr>
    <w:rPr>
      <w:sz w:val="18"/>
    </w:rPr>
  </w:style>
  <w:style w:type="paragraph" w:styleId="5">
    <w:name w:val="Body Text 2"/>
    <w:qFormat/>
    <w:uiPriority w:val="0"/>
    <w:rPr>
      <w:rFonts w:hint="eastAsia" w:ascii="Times New Roman" w:hAnsi="Times New Roman" w:eastAsia="宋体" w:cs="Times New Roman"/>
      <w:b/>
      <w:color w:val="FF0000"/>
      <w:spacing w:val="-54"/>
      <w:w w:val="95"/>
      <w:position w:val="20"/>
      <w:sz w:val="8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1504</Words>
  <Characters>1511</Characters>
  <Lines>0</Lines>
  <Paragraphs>0</Paragraphs>
  <TotalTime>92</TotalTime>
  <ScaleCrop>false</ScaleCrop>
  <LinksUpToDate>false</LinksUpToDate>
  <CharactersWithSpaces>1560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2023-02-09T08:15:00Z</dcterms:created>
  <dc:creator>Administrator</dc:creator>
  <cp:lastModifiedBy>四玺丸子</cp:lastModifiedBy>
  <cp:lastPrinted>2023-02-22T00:23:00Z</cp:lastPrinted>
  <dcterms:modified xsi:type="dcterms:W3CDTF">2023-02-23T02:00:40Z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B139E231E6B54949BFE811C92AA991F3</vt:lpwstr>
  </property>
</Properties>
</file>