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墩集镇重点青少年群体服务管理和犯罪预防工作实施方案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hd w:val="clear" w:color="auto" w:fill="FFFFFF"/>
        <w:spacing w:line="360" w:lineRule="auto"/>
        <w:ind w:firstLine="640" w:firstLineChars="200"/>
        <w:rPr>
          <w:rFonts w:ascii="黑体" w:hAnsi="黑体" w:eastAsia="黑体" w:cs="宋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21"/>
          <w:sz w:val="32"/>
          <w:szCs w:val="32"/>
        </w:rPr>
        <w:t>一、起草背景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加强重点青少年群体服务管理和犯罪预防，做好对重点青少年群体信息的有效汇总和动态监测，最大限度避免和减少影响社会稳定的不良因素，实现青少年犯罪相关数据指标逐年下降，推进平安墩集建设工作稳步纵深开展，特制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《墩集镇重点青少年群体服务管理和犯罪预防工作实施方案》起草说明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二、编制依据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依据《泗县重点青少年群体服务管理和犯罪预防工作实施方案》进行编制。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完善信息统计制度，实行动态管理，及时掌握流浪乞讨未成年人的基本数据信息。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积极做好流浪乞讨未成年人的回归安置工作，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加强服刑人员未成年子女的困难救助和心理抚慰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四、总体考虑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）明确创建责任。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要落实属地责任，对照创建清单，逐项明确责任人，明确创建时间表，确保各项措施落地落实。牵头部门要充分发挥牵头作用，对照创建方案做好纵向指导，确保创建目标按时按质完成。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强化协作配合。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落实包保责任制，确保家庭经济困难农村留守儿童获得相应的社会救助。整合党政和社会资源与留守儿童进行结对，开展法治宣传、自护教育、心理健康教育、学业辅导、困难帮扶和对轻微违法犯罪行为留守儿童的教育转化工作。要充分利用社会资源，协调其他有关部门、机构和团体创新举措和方式，并建立长效机制。镇宣传办要充分发动资源，牵头开展系列宣传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）强化氛围营造。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探索建立农村留守儿童管理服务体系，实行普查登记制度，建立安全保护预警与应急机制。加强家校联动工作，全面落实学校教育和监管职责。组织社会专业机构和志愿者，通过乡村学校少年宫、留守儿童活动中心等活动阵地，对农村留守儿童提供心理援助，对有困难或有情绪困扰的留守儿童及时给予帮扶。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第一部分：工作对象。第二部分：工作目标。第三部分：工作内容及责任分工。第四部分：工作要求。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WRhZDFjNjk0ZjA2OWU1NjViZGVkNjI5NjMwOTMifQ=="/>
  </w:docVars>
  <w:rsids>
    <w:rsidRoot w:val="6C2D13B1"/>
    <w:rsid w:val="087C358B"/>
    <w:rsid w:val="0B18739F"/>
    <w:rsid w:val="172F4D29"/>
    <w:rsid w:val="1BF62D85"/>
    <w:rsid w:val="37ED0C61"/>
    <w:rsid w:val="4E3611F0"/>
    <w:rsid w:val="52A861BC"/>
    <w:rsid w:val="57A019F6"/>
    <w:rsid w:val="61F81DEA"/>
    <w:rsid w:val="6C2D13B1"/>
    <w:rsid w:val="761C38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1009</Characters>
  <Lines>0</Lines>
  <Paragraphs>0</Paragraphs>
  <ScaleCrop>false</ScaleCrop>
  <LinksUpToDate>false</LinksUpToDate>
  <CharactersWithSpaces>1012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2023-08-08T11:13:00Z</dcterms:created>
  <dc:creator>Administrator</dc:creator>
  <cp:lastModifiedBy>崔爱民</cp:lastModifiedBy>
  <dcterms:modified xsi:type="dcterms:W3CDTF">2023-08-10T03:01:20Z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7FADECD90E6A485FAC1BBD339FF37E3D_13</vt:lpwstr>
  </property>
</Properties>
</file>