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jc w:val="left"/>
        <w:rPr>
          <w:rFonts w:ascii="仿宋" w:hAnsi="仿宋" w:eastAsia="仿宋"/>
          <w:sz w:val="30"/>
          <w:szCs w:val="30"/>
        </w:rPr>
      </w:pPr>
      <w:r>
        <w:rPr>
          <w:rFonts w:hint="eastAsia" w:ascii="仿宋" w:hAnsi="仿宋" w:eastAsia="仿宋"/>
          <w:sz w:val="30"/>
          <w:szCs w:val="30"/>
        </w:rPr>
        <w:t>附件1</w:t>
      </w:r>
    </w:p>
    <w:p>
      <w:pPr>
        <w:pStyle w:val="2"/>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r>
        <w:rPr>
          <w:rFonts w:hint="eastAsia" w:ascii="黑体" w:hAnsi="黑体" w:eastAsia="黑体"/>
          <w:sz w:val="44"/>
          <w:szCs w:val="44"/>
        </w:rPr>
        <w:t>泗县人民法院2023年部门</w:t>
      </w:r>
    </w:p>
    <w:p>
      <w:pPr>
        <w:spacing w:line="600" w:lineRule="exact"/>
        <w:jc w:val="center"/>
        <w:rPr>
          <w:rFonts w:ascii="黑体" w:hAnsi="黑体" w:eastAsia="黑体"/>
          <w:sz w:val="44"/>
          <w:szCs w:val="44"/>
        </w:rPr>
      </w:pPr>
      <w:r>
        <w:rPr>
          <w:rFonts w:hint="eastAsia" w:ascii="黑体" w:hAnsi="黑体" w:eastAsia="黑体"/>
          <w:sz w:val="44"/>
          <w:szCs w:val="44"/>
        </w:rPr>
        <w:t>预算公开</w:t>
      </w:r>
    </w:p>
    <w:p>
      <w:pPr>
        <w:pStyle w:val="2"/>
        <w:ind w:firstLine="0"/>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ind w:firstLine="0"/>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ind w:firstLine="0"/>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ind w:firstLine="0"/>
        <w:jc w:val="center"/>
        <w:rPr>
          <w:rFonts w:eastAsia="方正仿宋简体"/>
          <w:color w:val="auto"/>
          <w:sz w:val="44"/>
          <w:szCs w:val="44"/>
        </w:rPr>
      </w:pPr>
      <w:r>
        <w:rPr>
          <w:rFonts w:hint="eastAsia" w:eastAsia="方正仿宋简体"/>
          <w:color w:val="auto"/>
          <w:sz w:val="44"/>
          <w:szCs w:val="44"/>
        </w:rPr>
        <w:t>2023年2月</w:t>
      </w:r>
    </w:p>
    <w:p>
      <w:pPr>
        <w:spacing w:line="600" w:lineRule="exact"/>
        <w:jc w:val="center"/>
        <w:rPr>
          <w:rFonts w:ascii="方正大标宋简体" w:eastAsia="方正大标宋简体"/>
          <w:sz w:val="44"/>
          <w:szCs w:val="44"/>
        </w:rPr>
      </w:pPr>
      <w:r>
        <w:rPr>
          <w:rFonts w:hint="eastAsia" w:ascii="仿宋_GB2312" w:eastAsia="仿宋_GB2312"/>
          <w:sz w:val="32"/>
          <w:szCs w:val="32"/>
        </w:rPr>
        <w:br w:type="page"/>
      </w:r>
      <w:r>
        <w:rPr>
          <w:rFonts w:hint="eastAsia" w:ascii="方正大标宋简体" w:eastAsia="方正大标宋简体"/>
          <w:sz w:val="44"/>
          <w:szCs w:val="44"/>
        </w:rPr>
        <w:t>目  录</w:t>
      </w:r>
    </w:p>
    <w:p>
      <w:pPr>
        <w:spacing w:line="600" w:lineRule="exact"/>
        <w:jc w:val="left"/>
        <w:rPr>
          <w:rFonts w:ascii="方正仿宋_GBK" w:eastAsia="方正仿宋_GBK" w:cs="方正仿宋_GBK"/>
          <w:sz w:val="28"/>
          <w:szCs w:val="32"/>
        </w:rPr>
      </w:pPr>
    </w:p>
    <w:p>
      <w:pPr>
        <w:spacing w:line="580" w:lineRule="exact"/>
        <w:ind w:firstLine="588" w:firstLineChars="200"/>
        <w:rPr>
          <w:rFonts w:eastAsia="方正仿宋简体"/>
          <w:b/>
          <w:bCs/>
          <w:sz w:val="30"/>
          <w:szCs w:val="30"/>
        </w:rPr>
      </w:pPr>
      <w:r>
        <w:rPr>
          <w:rFonts w:hint="eastAsia" w:eastAsia="方正仿宋简体"/>
          <w:b/>
          <w:bCs/>
          <w:sz w:val="30"/>
          <w:szCs w:val="30"/>
        </w:rPr>
        <w:t>第一部分部门概况</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1.主要职责</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2.部门预算构成</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3.2023年度主要工作任务</w:t>
      </w:r>
    </w:p>
    <w:p>
      <w:pPr>
        <w:spacing w:line="580" w:lineRule="exact"/>
        <w:ind w:firstLine="588" w:firstLineChars="200"/>
        <w:rPr>
          <w:rFonts w:eastAsia="方正仿宋简体"/>
          <w:b/>
          <w:bCs/>
          <w:sz w:val="30"/>
          <w:szCs w:val="30"/>
        </w:rPr>
      </w:pPr>
      <w:r>
        <w:rPr>
          <w:rFonts w:hint="eastAsia" w:eastAsia="方正仿宋简体"/>
          <w:b/>
          <w:bCs/>
          <w:sz w:val="30"/>
          <w:szCs w:val="30"/>
        </w:rPr>
        <w:t>第二部分 2023年部门预算表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1.泗县人民法院2023年财政拨款收支总表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2.泗县人民法院2023年一般公共预算支出预算表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3.泗县人民法院2023年一般公共预算基本支出预算表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4.泗县人民法院2023年政府性基金预算支出预算表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5.泗县人民法院2023年部门收支预算总表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6.泗县人民法院2023年部门收入预算表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7.泗县人民法院2023年部门支出预算表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8.泗县人民法院2023年国有资本经营预算支出表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9.泗县人民法院2023年项目支出表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10.泗县人民法院2023年政府采购支出表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11.泗县人民法院2023年政府购买服务支出表</w:t>
      </w:r>
    </w:p>
    <w:p>
      <w:pPr>
        <w:spacing w:line="580" w:lineRule="exact"/>
        <w:ind w:firstLine="588" w:firstLineChars="200"/>
        <w:rPr>
          <w:rFonts w:eastAsia="方正仿宋简体"/>
          <w:b/>
          <w:bCs/>
          <w:sz w:val="30"/>
          <w:szCs w:val="30"/>
        </w:rPr>
      </w:pPr>
      <w:r>
        <w:rPr>
          <w:rFonts w:hint="eastAsia" w:eastAsia="方正仿宋简体"/>
          <w:b/>
          <w:bCs/>
          <w:sz w:val="30"/>
          <w:szCs w:val="30"/>
        </w:rPr>
        <w:t>第三部分 2023年部门预算情况说明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1.关于2023年财政拨款收支总表的说明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2.关于2023年一般公共预算支出预算表的说明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3.关于2023年一般公共预算基本支出预算表的说明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4.关于2023年政府性基金预算支出预算表的说明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5.关于2023年部门收支预算总表的说明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6.关于2023年部门收入预算表的说明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7.关于2023年部门支出预算表的说明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8.关于2023年国有资本经营预算支出表的说明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9.关于2023年项目支出表的说明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10.关于2023年政府采购支出表的说明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11.关于 2023年政府购买服务支出表的说明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12.其他重要事项情况说明</w:t>
      </w:r>
    </w:p>
    <w:p>
      <w:pPr>
        <w:spacing w:line="580" w:lineRule="exact"/>
        <w:ind w:firstLine="588" w:firstLineChars="200"/>
        <w:rPr>
          <w:rFonts w:eastAsia="方正仿宋简体"/>
          <w:b/>
          <w:bCs/>
          <w:sz w:val="30"/>
          <w:szCs w:val="30"/>
        </w:rPr>
      </w:pPr>
      <w:r>
        <w:rPr>
          <w:rFonts w:hint="eastAsia" w:eastAsia="方正仿宋简体"/>
          <w:b/>
          <w:bCs/>
          <w:sz w:val="30"/>
          <w:szCs w:val="30"/>
        </w:rPr>
        <w:t>第四部分名词解释</w:t>
      </w:r>
    </w:p>
    <w:p>
      <w:pPr>
        <w:spacing w:line="600" w:lineRule="exact"/>
        <w:jc w:val="center"/>
        <w:rPr>
          <w:rFonts w:ascii="方正大标宋简体" w:eastAsia="方正大标宋简体"/>
          <w:sz w:val="36"/>
          <w:szCs w:val="36"/>
        </w:rPr>
      </w:pPr>
      <w:r>
        <w:rPr>
          <w:rFonts w:hint="eastAsia" w:eastAsia="方正仿宋简体"/>
          <w:b/>
          <w:bCs/>
          <w:sz w:val="32"/>
          <w:szCs w:val="32"/>
        </w:rPr>
        <w:br w:type="page"/>
      </w:r>
      <w:r>
        <w:rPr>
          <w:rFonts w:hint="eastAsia" w:ascii="方正大标宋简体" w:eastAsia="方正大标宋简体"/>
          <w:sz w:val="36"/>
          <w:szCs w:val="36"/>
        </w:rPr>
        <w:t>第一部分 部门概况</w:t>
      </w:r>
    </w:p>
    <w:p>
      <w:pPr>
        <w:spacing w:line="600" w:lineRule="exact"/>
        <w:jc w:val="left"/>
        <w:rPr>
          <w:rFonts w:ascii="方正仿宋_GBK" w:eastAsia="方正仿宋_GBK" w:cs="方正仿宋_GBK"/>
          <w:sz w:val="28"/>
          <w:szCs w:val="32"/>
        </w:rPr>
      </w:pPr>
    </w:p>
    <w:p>
      <w:pPr>
        <w:spacing w:line="580" w:lineRule="exact"/>
        <w:ind w:firstLine="628" w:firstLineChars="200"/>
        <w:rPr>
          <w:rFonts w:eastAsia="方正黑体简体"/>
          <w:sz w:val="32"/>
          <w:szCs w:val="32"/>
        </w:rPr>
      </w:pPr>
      <w:r>
        <w:rPr>
          <w:rFonts w:hint="eastAsia" w:eastAsia="方正黑体简体"/>
          <w:sz w:val="32"/>
          <w:szCs w:val="32"/>
        </w:rPr>
        <w:t>一、主要职责</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(一) 依法审判第一审刑事、民事、行政案件和上级人民法院交由审判的案件。</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(二) 依法按照审判监督程序审判刑事、民事和行政再审案件。</w:t>
      </w:r>
    </w:p>
    <w:p>
      <w:pPr>
        <w:pStyle w:val="2"/>
        <w:rPr>
          <w:rFonts w:ascii="仿宋" w:hAnsi="仿宋" w:eastAsia="仿宋"/>
          <w:color w:val="auto"/>
          <w:sz w:val="32"/>
          <w:szCs w:val="32"/>
        </w:rPr>
      </w:pPr>
      <w:r>
        <w:rPr>
          <w:rFonts w:hint="eastAsia" w:ascii="仿宋" w:hAnsi="仿宋" w:eastAsia="仿宋"/>
          <w:color w:val="auto"/>
          <w:sz w:val="32"/>
          <w:szCs w:val="32"/>
        </w:rPr>
        <w:t>(三) 执行本院已经发生法律效力的判决、裁定及国家行政机关依法申请执行的案件和委托执行的案件。</w:t>
      </w:r>
    </w:p>
    <w:p>
      <w:pPr>
        <w:pStyle w:val="2"/>
        <w:rPr>
          <w:rFonts w:ascii="仿宋" w:hAnsi="仿宋" w:eastAsia="仿宋"/>
          <w:color w:val="auto"/>
          <w:sz w:val="32"/>
          <w:szCs w:val="32"/>
        </w:rPr>
      </w:pPr>
      <w:r>
        <w:rPr>
          <w:rFonts w:hint="eastAsia" w:ascii="仿宋" w:hAnsi="仿宋" w:eastAsia="仿宋"/>
          <w:color w:val="auto"/>
          <w:sz w:val="32"/>
          <w:szCs w:val="32"/>
        </w:rPr>
        <w:t>(四) 调查研究审判工作中的法律、政策问题及疑难问题，提出解决办法、意见和司法建议，参与社会治安综合治理工作。</w:t>
      </w:r>
    </w:p>
    <w:p>
      <w:pPr>
        <w:pStyle w:val="2"/>
        <w:rPr>
          <w:rFonts w:ascii="仿宋" w:hAnsi="仿宋" w:eastAsia="仿宋"/>
          <w:color w:val="auto"/>
          <w:sz w:val="32"/>
          <w:szCs w:val="32"/>
        </w:rPr>
      </w:pPr>
      <w:r>
        <w:rPr>
          <w:rFonts w:hint="eastAsia" w:ascii="仿宋" w:hAnsi="仿宋" w:eastAsia="仿宋"/>
          <w:color w:val="auto"/>
          <w:sz w:val="32"/>
          <w:szCs w:val="32"/>
        </w:rPr>
        <w:t>(五) 开展思想政治教育，组织专业培训和队伍建设工作；按照权限管理法官、执行员、书记员、司法警察、司法鉴定人员及司法行政人员；协同有关部门管理法院系统机构编制与人社工作。</w:t>
      </w:r>
    </w:p>
    <w:p>
      <w:pPr>
        <w:pStyle w:val="2"/>
        <w:rPr>
          <w:rFonts w:ascii="仿宋" w:hAnsi="仿宋" w:eastAsia="仿宋"/>
          <w:color w:val="auto"/>
          <w:sz w:val="32"/>
          <w:szCs w:val="32"/>
        </w:rPr>
      </w:pPr>
      <w:r>
        <w:rPr>
          <w:rFonts w:hint="eastAsia" w:ascii="仿宋" w:hAnsi="仿宋" w:eastAsia="仿宋"/>
          <w:color w:val="auto"/>
          <w:sz w:val="32"/>
          <w:szCs w:val="32"/>
        </w:rPr>
        <w:t>(六) 管理泗县人民法院系统有关经费和物资装备。</w:t>
      </w:r>
    </w:p>
    <w:p>
      <w:pPr>
        <w:pStyle w:val="2"/>
        <w:rPr>
          <w:rFonts w:ascii="仿宋" w:hAnsi="仿宋" w:eastAsia="仿宋"/>
          <w:color w:val="auto"/>
          <w:sz w:val="32"/>
          <w:szCs w:val="32"/>
        </w:rPr>
      </w:pPr>
      <w:r>
        <w:rPr>
          <w:rFonts w:hint="eastAsia" w:ascii="仿宋" w:hAnsi="仿宋" w:eastAsia="仿宋"/>
          <w:color w:val="auto"/>
          <w:sz w:val="32"/>
          <w:szCs w:val="32"/>
        </w:rPr>
        <w:t>(七) 负责泗县人民法院系统行政管理内部的监察工作。</w:t>
      </w:r>
    </w:p>
    <w:p>
      <w:pPr>
        <w:pStyle w:val="2"/>
        <w:rPr>
          <w:rFonts w:ascii="仿宋" w:hAnsi="仿宋" w:eastAsia="仿宋"/>
          <w:color w:val="auto"/>
          <w:sz w:val="32"/>
          <w:szCs w:val="32"/>
        </w:rPr>
      </w:pPr>
      <w:r>
        <w:rPr>
          <w:rFonts w:hint="eastAsia" w:ascii="仿宋" w:hAnsi="仿宋" w:eastAsia="仿宋"/>
          <w:color w:val="auto"/>
          <w:sz w:val="32"/>
          <w:szCs w:val="32"/>
        </w:rPr>
        <w:t>(八) 承办其他应由泗县人民法院负责的工作。</w:t>
      </w:r>
    </w:p>
    <w:p>
      <w:pPr>
        <w:numPr>
          <w:ilvl w:val="0"/>
          <w:numId w:val="1"/>
        </w:numPr>
        <w:spacing w:line="580" w:lineRule="exact"/>
        <w:ind w:firstLine="628" w:firstLineChars="200"/>
        <w:rPr>
          <w:rFonts w:eastAsia="方正黑体简体"/>
          <w:sz w:val="32"/>
          <w:szCs w:val="32"/>
        </w:rPr>
      </w:pPr>
      <w:r>
        <w:rPr>
          <w:rFonts w:hint="eastAsia" w:eastAsia="方正黑体简体"/>
          <w:sz w:val="32"/>
          <w:szCs w:val="32"/>
        </w:rPr>
        <w:t>部门预算构成</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泗县人民法院2023 年度部门预算仅包括院本级预算，无下属单位预算。</w:t>
      </w:r>
    </w:p>
    <w:p>
      <w:pPr>
        <w:spacing w:line="580" w:lineRule="exact"/>
        <w:ind w:firstLine="628" w:firstLineChars="200"/>
        <w:rPr>
          <w:rFonts w:eastAsia="方正黑体简体"/>
          <w:sz w:val="32"/>
          <w:szCs w:val="32"/>
        </w:rPr>
      </w:pPr>
      <w:r>
        <w:rPr>
          <w:rFonts w:hint="eastAsia" w:ascii="黑体" w:hAnsi="黑体" w:eastAsia="黑体"/>
          <w:sz w:val="32"/>
          <w:szCs w:val="32"/>
        </w:rPr>
        <w:t>三、2023年度主要工作任务</w:t>
      </w:r>
    </w:p>
    <w:p>
      <w:pPr>
        <w:numPr>
          <w:ilvl w:val="0"/>
          <w:numId w:val="2"/>
        </w:numPr>
        <w:snapToGrid w:val="0"/>
        <w:spacing w:line="574" w:lineRule="exact"/>
        <w:ind w:firstLine="630" w:firstLineChars="200"/>
        <w:textAlignment w:val="baseline"/>
        <w:rPr>
          <w:rFonts w:ascii="仿宋" w:hAnsi="仿宋" w:eastAsia="仿宋"/>
          <w:sz w:val="32"/>
          <w:szCs w:val="32"/>
        </w:rPr>
      </w:pPr>
      <w:r>
        <w:rPr>
          <w:rFonts w:hint="eastAsia" w:ascii="仿宋" w:hAnsi="仿宋" w:eastAsia="仿宋"/>
          <w:b/>
          <w:sz w:val="32"/>
          <w:szCs w:val="32"/>
        </w:rPr>
        <w:t>在学习宣传贯彻党的二十大精神上展现新作为。</w:t>
      </w:r>
      <w:r>
        <w:rPr>
          <w:rFonts w:hint="eastAsia" w:ascii="仿宋" w:hAnsi="仿宋" w:eastAsia="仿宋"/>
          <w:sz w:val="32"/>
          <w:szCs w:val="32"/>
        </w:rPr>
        <w:t>坚持在学懂弄通做实上下功夫，切实把思想和行动统一到党的二十大精神上来，统一到以习近平同志为核心的党中央重大战略部署上来，自信自强、守正创新，踔厉奋发、勇毅前行。以习近平新时代中国特色社会主义思想为指导，统揽人民法院各项工作，推动新时代法院工作实现新发展。</w:t>
      </w:r>
    </w:p>
    <w:p>
      <w:pPr>
        <w:numPr>
          <w:ilvl w:val="0"/>
          <w:numId w:val="2"/>
        </w:numPr>
        <w:snapToGrid w:val="0"/>
        <w:spacing w:line="574" w:lineRule="exact"/>
        <w:ind w:firstLine="630" w:firstLineChars="200"/>
        <w:textAlignment w:val="baseline"/>
        <w:rPr>
          <w:rFonts w:ascii="仿宋" w:hAnsi="仿宋" w:eastAsia="仿宋"/>
          <w:sz w:val="32"/>
          <w:szCs w:val="32"/>
        </w:rPr>
      </w:pPr>
      <w:r>
        <w:rPr>
          <w:rFonts w:hint="eastAsia" w:ascii="仿宋" w:hAnsi="仿宋" w:eastAsia="仿宋"/>
          <w:b/>
          <w:sz w:val="32"/>
          <w:szCs w:val="32"/>
        </w:rPr>
        <w:t>在服务大局上展现新作为。</w:t>
      </w:r>
      <w:r>
        <w:rPr>
          <w:rFonts w:ascii="仿宋" w:hAnsi="仿宋" w:eastAsia="仿宋"/>
          <w:sz w:val="32"/>
          <w:szCs w:val="32"/>
        </w:rPr>
        <w:t>准确把握中央和省委、市委</w:t>
      </w:r>
      <w:r>
        <w:rPr>
          <w:rFonts w:hint="eastAsia" w:ascii="仿宋" w:hAnsi="仿宋" w:eastAsia="仿宋"/>
          <w:sz w:val="32"/>
          <w:szCs w:val="32"/>
        </w:rPr>
        <w:t>、县委</w:t>
      </w:r>
      <w:r>
        <w:rPr>
          <w:rFonts w:ascii="仿宋" w:hAnsi="仿宋" w:eastAsia="仿宋"/>
          <w:sz w:val="32"/>
          <w:szCs w:val="32"/>
        </w:rPr>
        <w:t>对法院工作提出的新要求，</w:t>
      </w:r>
      <w:r>
        <w:rPr>
          <w:rFonts w:hint="eastAsia" w:ascii="仿宋" w:hAnsi="仿宋" w:eastAsia="仿宋"/>
          <w:sz w:val="32"/>
          <w:szCs w:val="32"/>
        </w:rPr>
        <w:t>自觉把法院工作放在全县发展大局中思考、谋划、推进。充分发挥审判职能作用，依法化解转型发展过程中的各类纠纷。深化“一改两为五做到”，着力营造更优营商环境。积极服务全面推进乡村全面振兴。深入践行“两山”理念。加大法治副校长选派履职，助推法治校园建设。</w:t>
      </w:r>
    </w:p>
    <w:p>
      <w:pPr>
        <w:snapToGrid w:val="0"/>
        <w:spacing w:line="574" w:lineRule="exact"/>
        <w:ind w:firstLine="628" w:firstLineChars="200"/>
        <w:textAlignment w:val="baseline"/>
        <w:rPr>
          <w:rFonts w:ascii="仿宋" w:hAnsi="仿宋" w:eastAsia="仿宋"/>
          <w:sz w:val="32"/>
          <w:szCs w:val="32"/>
        </w:rPr>
      </w:pPr>
      <w:r>
        <w:rPr>
          <w:rFonts w:hint="eastAsia" w:ascii="仿宋" w:hAnsi="仿宋" w:eastAsia="仿宋"/>
          <w:sz w:val="32"/>
          <w:szCs w:val="32"/>
        </w:rPr>
        <w:t>（三）</w:t>
      </w:r>
      <w:r>
        <w:rPr>
          <w:rFonts w:hint="eastAsia" w:ascii="仿宋" w:hAnsi="仿宋" w:eastAsia="仿宋"/>
          <w:b/>
          <w:sz w:val="32"/>
          <w:szCs w:val="32"/>
        </w:rPr>
        <w:t>在执法办案上展现新作为。</w:t>
      </w:r>
      <w:r>
        <w:rPr>
          <w:rFonts w:hint="eastAsia" w:ascii="仿宋" w:hAnsi="仿宋" w:eastAsia="仿宋"/>
          <w:sz w:val="32"/>
          <w:szCs w:val="32"/>
        </w:rPr>
        <w:t>严惩危害国家安全犯罪，坚决维护国家政治安全。贯彻反有组织犯罪法，坚持常态化扫黑除恶。严惩黄赌毒、盗抢骗、食药环等犯罪。依法打击金融证券</w:t>
      </w:r>
      <w:bookmarkStart w:id="0" w:name="_GoBack"/>
      <w:bookmarkEnd w:id="0"/>
      <w:r>
        <w:rPr>
          <w:rFonts w:hint="eastAsia" w:ascii="仿宋" w:hAnsi="仿宋" w:eastAsia="仿宋"/>
          <w:sz w:val="32"/>
          <w:szCs w:val="32"/>
        </w:rPr>
        <w:t>等犯罪。保持惩治贪污受贿犯罪高压态势。严惩网络犯罪。全面推进全面推进一站式多元解纷和诉讼服务体系建设。遵循司法审判规律，创新审判管理，提升审判质效，努力提升泗县法院的影响力。</w:t>
      </w:r>
    </w:p>
    <w:p>
      <w:pPr>
        <w:snapToGrid w:val="0"/>
        <w:spacing w:line="574" w:lineRule="exact"/>
        <w:ind w:firstLine="628" w:firstLineChars="200"/>
        <w:textAlignment w:val="baseline"/>
        <w:rPr>
          <w:rFonts w:ascii="仿宋" w:hAnsi="仿宋" w:eastAsia="仿宋"/>
          <w:sz w:val="32"/>
          <w:szCs w:val="32"/>
        </w:rPr>
      </w:pPr>
      <w:r>
        <w:rPr>
          <w:rFonts w:hint="eastAsia" w:ascii="仿宋" w:hAnsi="仿宋" w:eastAsia="仿宋"/>
          <w:sz w:val="32"/>
          <w:szCs w:val="32"/>
        </w:rPr>
        <w:t>（四）</w:t>
      </w:r>
      <w:r>
        <w:rPr>
          <w:rFonts w:hint="eastAsia" w:ascii="仿宋" w:hAnsi="仿宋" w:eastAsia="仿宋"/>
          <w:b/>
          <w:sz w:val="32"/>
          <w:szCs w:val="32"/>
        </w:rPr>
        <w:t>在司法为民上展现新作为。</w:t>
      </w:r>
      <w:r>
        <w:rPr>
          <w:rFonts w:hint="eastAsia" w:ascii="仿宋" w:hAnsi="仿宋" w:eastAsia="仿宋"/>
          <w:sz w:val="32"/>
          <w:szCs w:val="32"/>
        </w:rPr>
        <w:t>坚持以人民为中心的发展思想，深化智慧法院应用，准确研判、主动适应新时代人民群众多元司法需求，妥善审理教育、就业、医疗、婚姻家庭等涉民生案件。严惩性侵、拐卖妇女儿童和收买被拐卖妇女儿童等犯罪，强化对被拐卖妇女儿童的司法保障。支持监督行政机关依法行政。坚决打击惩治养老诈骗，守护百姓“钱袋子”。依法保障胜诉当事人及时实现权益，促进社会诚信建设。</w:t>
      </w:r>
    </w:p>
    <w:p>
      <w:pPr>
        <w:snapToGrid w:val="0"/>
        <w:spacing w:line="574" w:lineRule="exact"/>
        <w:ind w:firstLine="628" w:firstLineChars="200"/>
        <w:textAlignment w:val="baseline"/>
        <w:rPr>
          <w:rFonts w:ascii="仿宋" w:hAnsi="仿宋" w:eastAsia="仿宋"/>
          <w:sz w:val="32"/>
          <w:szCs w:val="32"/>
        </w:rPr>
      </w:pPr>
      <w:r>
        <w:rPr>
          <w:rFonts w:hint="eastAsia" w:ascii="仿宋" w:hAnsi="仿宋" w:eastAsia="仿宋"/>
          <w:sz w:val="32"/>
          <w:szCs w:val="32"/>
        </w:rPr>
        <w:t>（五）</w:t>
      </w:r>
      <w:r>
        <w:rPr>
          <w:rFonts w:hint="eastAsia" w:ascii="仿宋" w:hAnsi="仿宋" w:eastAsia="仿宋"/>
          <w:b/>
          <w:sz w:val="32"/>
          <w:szCs w:val="32"/>
        </w:rPr>
        <w:t>在队伍建设上展现新作为。</w:t>
      </w:r>
      <w:r>
        <w:rPr>
          <w:rFonts w:hint="eastAsia" w:ascii="仿宋" w:hAnsi="仿宋" w:eastAsia="仿宋"/>
          <w:sz w:val="32"/>
          <w:szCs w:val="32"/>
        </w:rPr>
        <w:t>持之以恒贯彻执行防止干预司法“三个规定”和新时代政法干警“十个严禁”, 持续巩固深化政法队伍教育整顿成果。认真组织开展法官入额遴选，让能力突出、经验丰富、清正廉洁的法官进入员额队伍。举办优秀裁判文书评比、庭审观摩点评、法警应急处置演练等活动，积极适应新形势下审判执行工作需要。</w:t>
      </w:r>
    </w:p>
    <w:p>
      <w:pPr>
        <w:pStyle w:val="2"/>
        <w:ind w:firstLine="0"/>
        <w:rPr>
          <w:rFonts w:ascii="仿宋" w:hAnsi="仿宋" w:eastAsia="仿宋"/>
          <w:color w:val="auto"/>
          <w:sz w:val="30"/>
          <w:szCs w:val="30"/>
        </w:rPr>
      </w:pPr>
    </w:p>
    <w:p>
      <w:pPr>
        <w:pStyle w:val="2"/>
        <w:ind w:firstLine="0"/>
        <w:rPr>
          <w:rFonts w:ascii="黑体" w:hAnsi="黑体" w:eastAsia="黑体"/>
          <w:sz w:val="36"/>
          <w:szCs w:val="36"/>
        </w:rPr>
      </w:pPr>
    </w:p>
    <w:p>
      <w:pPr>
        <w:pStyle w:val="2"/>
        <w:ind w:firstLine="0"/>
        <w:rPr>
          <w:rFonts w:ascii="黑体" w:hAnsi="黑体" w:eastAsia="黑体"/>
          <w:sz w:val="36"/>
          <w:szCs w:val="36"/>
        </w:rPr>
      </w:pPr>
    </w:p>
    <w:p>
      <w:pPr>
        <w:pStyle w:val="2"/>
        <w:ind w:firstLine="0"/>
        <w:rPr>
          <w:rFonts w:ascii="黑体" w:hAnsi="黑体" w:eastAsia="黑体"/>
          <w:sz w:val="36"/>
          <w:szCs w:val="36"/>
        </w:rPr>
      </w:pPr>
    </w:p>
    <w:p>
      <w:pPr>
        <w:pStyle w:val="2"/>
        <w:ind w:firstLine="0"/>
        <w:rPr>
          <w:rFonts w:ascii="黑体" w:hAnsi="黑体" w:eastAsia="黑体"/>
          <w:sz w:val="36"/>
          <w:szCs w:val="36"/>
        </w:rPr>
      </w:pPr>
    </w:p>
    <w:p>
      <w:pPr>
        <w:pStyle w:val="2"/>
        <w:ind w:firstLine="0"/>
        <w:rPr>
          <w:rFonts w:ascii="黑体" w:hAnsi="黑体" w:eastAsia="黑体"/>
          <w:sz w:val="36"/>
          <w:szCs w:val="36"/>
        </w:rPr>
      </w:pPr>
    </w:p>
    <w:p>
      <w:pPr>
        <w:pStyle w:val="2"/>
        <w:ind w:firstLine="0"/>
        <w:rPr>
          <w:rFonts w:ascii="黑体" w:hAnsi="黑体" w:eastAsia="黑体"/>
          <w:sz w:val="36"/>
          <w:szCs w:val="36"/>
        </w:rPr>
      </w:pPr>
    </w:p>
    <w:p>
      <w:pPr>
        <w:pStyle w:val="2"/>
        <w:ind w:firstLine="0"/>
        <w:rPr>
          <w:rFonts w:ascii="黑体" w:hAnsi="黑体" w:eastAsia="黑体"/>
          <w:sz w:val="36"/>
          <w:szCs w:val="36"/>
        </w:rPr>
      </w:pPr>
    </w:p>
    <w:p>
      <w:pPr>
        <w:pStyle w:val="2"/>
        <w:ind w:firstLine="0"/>
        <w:rPr>
          <w:rFonts w:ascii="黑体" w:hAnsi="黑体" w:eastAsia="黑体"/>
          <w:sz w:val="36"/>
          <w:szCs w:val="36"/>
        </w:rPr>
      </w:pPr>
    </w:p>
    <w:p>
      <w:pPr>
        <w:pStyle w:val="2"/>
        <w:ind w:firstLine="0"/>
        <w:rPr>
          <w:rFonts w:ascii="黑体" w:hAnsi="黑体" w:eastAsia="黑体"/>
          <w:sz w:val="36"/>
          <w:szCs w:val="36"/>
        </w:rPr>
      </w:pPr>
    </w:p>
    <w:p>
      <w:pPr>
        <w:pStyle w:val="2"/>
        <w:ind w:firstLine="0"/>
        <w:rPr>
          <w:rFonts w:ascii="黑体" w:hAnsi="黑体" w:eastAsia="黑体"/>
          <w:sz w:val="36"/>
          <w:szCs w:val="36"/>
        </w:rPr>
      </w:pPr>
    </w:p>
    <w:p>
      <w:pPr>
        <w:pStyle w:val="2"/>
        <w:ind w:firstLine="0"/>
        <w:rPr>
          <w:rFonts w:ascii="黑体" w:hAnsi="黑体" w:eastAsia="黑体"/>
          <w:sz w:val="36"/>
          <w:szCs w:val="36"/>
        </w:rPr>
      </w:pPr>
    </w:p>
    <w:p>
      <w:pPr>
        <w:pStyle w:val="2"/>
        <w:ind w:firstLine="0"/>
        <w:rPr>
          <w:rFonts w:ascii="黑体" w:hAnsi="黑体" w:eastAsia="黑体"/>
          <w:sz w:val="36"/>
          <w:szCs w:val="36"/>
        </w:rPr>
      </w:pPr>
    </w:p>
    <w:p>
      <w:pPr>
        <w:pStyle w:val="2"/>
        <w:jc w:val="center"/>
        <w:rPr>
          <w:rFonts w:ascii="黑体" w:hAnsi="黑体" w:eastAsia="黑体"/>
          <w:sz w:val="36"/>
          <w:szCs w:val="36"/>
        </w:rPr>
      </w:pPr>
      <w:r>
        <w:rPr>
          <w:rFonts w:hint="eastAsia" w:ascii="黑体" w:hAnsi="黑体" w:eastAsia="黑体"/>
          <w:sz w:val="36"/>
          <w:szCs w:val="36"/>
        </w:rPr>
        <w:t>第二部分 2023 年部门预算表</w:t>
      </w:r>
    </w:p>
    <w:p>
      <w:pPr>
        <w:pStyle w:val="2"/>
        <w:wordWrap w:val="0"/>
        <w:ind w:right="612"/>
        <w:jc w:val="right"/>
        <w:rPr>
          <w:sz w:val="21"/>
          <w:szCs w:val="21"/>
        </w:rPr>
      </w:pPr>
      <w:r>
        <w:rPr>
          <w:rFonts w:hint="eastAsia"/>
          <w:sz w:val="21"/>
          <w:szCs w:val="21"/>
        </w:rPr>
        <w:t>部门公开表1</w:t>
      </w:r>
    </w:p>
    <w:p>
      <w:pPr>
        <w:pStyle w:val="2"/>
        <w:jc w:val="center"/>
        <w:rPr>
          <w:b/>
        </w:rPr>
      </w:pPr>
      <w:r>
        <w:rPr>
          <w:rFonts w:hint="eastAsia"/>
          <w:b/>
        </w:rPr>
        <w:t>泗县人民法院2023年部门财政拨款收支预算总表</w:t>
      </w:r>
      <w:r>
        <w:drawing>
          <wp:inline distT="0" distB="0" distL="0" distR="0">
            <wp:extent cx="5789295" cy="6467475"/>
            <wp:effectExtent l="19050" t="0" r="1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srcRect/>
                    <a:stretch>
                      <a:fillRect/>
                    </a:stretch>
                  </pic:blipFill>
                  <pic:spPr>
                    <a:xfrm>
                      <a:off x="0" y="0"/>
                      <a:ext cx="5789978" cy="6467920"/>
                    </a:xfrm>
                    <a:prstGeom prst="rect">
                      <a:avLst/>
                    </a:prstGeom>
                    <a:noFill/>
                    <a:ln w="9525">
                      <a:noFill/>
                      <a:miter lim="800000"/>
                      <a:headEnd/>
                      <a:tailEnd/>
                    </a:ln>
                  </pic:spPr>
                </pic:pic>
              </a:graphicData>
            </a:graphic>
          </wp:inline>
        </w:drawing>
      </w:r>
    </w:p>
    <w:p>
      <w:pPr>
        <w:pStyle w:val="2"/>
      </w:pPr>
    </w:p>
    <w:p>
      <w:pPr>
        <w:pStyle w:val="2"/>
        <w:ind w:firstLine="0"/>
        <w:rPr>
          <w:sz w:val="21"/>
          <w:szCs w:val="21"/>
        </w:rPr>
      </w:pPr>
    </w:p>
    <w:p>
      <w:pPr>
        <w:pStyle w:val="2"/>
        <w:jc w:val="right"/>
      </w:pPr>
      <w:r>
        <w:rPr>
          <w:rFonts w:hint="eastAsia"/>
          <w:sz w:val="21"/>
          <w:szCs w:val="21"/>
        </w:rPr>
        <w:t>部门公开表2</w:t>
      </w:r>
    </w:p>
    <w:p>
      <w:pPr>
        <w:pStyle w:val="2"/>
        <w:ind w:firstLine="0"/>
        <w:jc w:val="center"/>
        <w:rPr>
          <w:b/>
        </w:rPr>
      </w:pPr>
      <w:r>
        <w:rPr>
          <w:rFonts w:hint="eastAsia"/>
          <w:b/>
        </w:rPr>
        <w:t>泗县人民法院2023年部门一般公共预算支出预算表</w:t>
      </w:r>
    </w:p>
    <w:p>
      <w:pPr>
        <w:pStyle w:val="2"/>
        <w:jc w:val="center"/>
        <w:rPr>
          <w:b/>
        </w:rPr>
      </w:pPr>
    </w:p>
    <w:tbl>
      <w:tblPr>
        <w:tblStyle w:val="7"/>
        <w:tblW w:w="8660" w:type="dxa"/>
        <w:tblInd w:w="93" w:type="dxa"/>
        <w:tblLayout w:type="fixed"/>
        <w:tblCellMar>
          <w:top w:w="0" w:type="dxa"/>
          <w:left w:w="108" w:type="dxa"/>
          <w:bottom w:w="0" w:type="dxa"/>
          <w:right w:w="108" w:type="dxa"/>
        </w:tblCellMar>
      </w:tblPr>
      <w:tblGrid>
        <w:gridCol w:w="1764"/>
        <w:gridCol w:w="2836"/>
        <w:gridCol w:w="1300"/>
        <w:gridCol w:w="1380"/>
        <w:gridCol w:w="1380"/>
      </w:tblGrid>
      <w:tr>
        <w:tblPrEx>
          <w:tblLayout w:type="fixed"/>
          <w:tblCellMar>
            <w:top w:w="0" w:type="dxa"/>
            <w:left w:w="108" w:type="dxa"/>
            <w:bottom w:w="0" w:type="dxa"/>
            <w:right w:w="108" w:type="dxa"/>
          </w:tblCellMar>
        </w:tblPrEx>
        <w:trPr>
          <w:trHeight w:val="450" w:hRule="atLeast"/>
        </w:trPr>
        <w:tc>
          <w:tcPr>
            <w:tcW w:w="4600" w:type="dxa"/>
            <w:gridSpan w:val="2"/>
            <w:tcBorders>
              <w:top w:val="nil"/>
              <w:left w:val="nil"/>
              <w:bottom w:val="nil"/>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部门（单位）名称:051-泗县人民法院</w:t>
            </w:r>
          </w:p>
        </w:tc>
        <w:tc>
          <w:tcPr>
            <w:tcW w:w="130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38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380" w:type="dxa"/>
            <w:tcBorders>
              <w:top w:val="nil"/>
              <w:left w:val="nil"/>
              <w:bottom w:val="nil"/>
              <w:right w:val="nil"/>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tblPrEx>
          <w:tblLayout w:type="fixed"/>
          <w:tblCellMar>
            <w:top w:w="0" w:type="dxa"/>
            <w:left w:w="108" w:type="dxa"/>
            <w:bottom w:w="0" w:type="dxa"/>
            <w:right w:w="108" w:type="dxa"/>
          </w:tblCellMar>
        </w:tblPrEx>
        <w:trPr>
          <w:trHeight w:val="420" w:hRule="atLeast"/>
        </w:trPr>
        <w:tc>
          <w:tcPr>
            <w:tcW w:w="4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功能分类科目</w:t>
            </w:r>
          </w:p>
        </w:tc>
        <w:tc>
          <w:tcPr>
            <w:tcW w:w="40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预算数</w:t>
            </w:r>
          </w:p>
        </w:tc>
      </w:tr>
      <w:tr>
        <w:tblPrEx>
          <w:tblLayout w:type="fixed"/>
          <w:tblCellMar>
            <w:top w:w="0" w:type="dxa"/>
            <w:left w:w="108" w:type="dxa"/>
            <w:bottom w:w="0" w:type="dxa"/>
            <w:right w:w="108" w:type="dxa"/>
          </w:tblCellMar>
        </w:tblPrEx>
        <w:trPr>
          <w:trHeight w:val="420" w:hRule="atLeast"/>
        </w:trPr>
        <w:tc>
          <w:tcPr>
            <w:tcW w:w="17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科目编码</w:t>
            </w:r>
          </w:p>
        </w:tc>
        <w:tc>
          <w:tcPr>
            <w:tcW w:w="28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科目名称</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合计</w:t>
            </w:r>
          </w:p>
        </w:tc>
        <w:tc>
          <w:tcPr>
            <w:tcW w:w="1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基本支出</w:t>
            </w:r>
          </w:p>
        </w:tc>
        <w:tc>
          <w:tcPr>
            <w:tcW w:w="1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项目支出</w:t>
            </w:r>
          </w:p>
        </w:tc>
      </w:tr>
      <w:tr>
        <w:tblPrEx>
          <w:tblLayout w:type="fixed"/>
          <w:tblCellMar>
            <w:top w:w="0" w:type="dxa"/>
            <w:left w:w="108" w:type="dxa"/>
            <w:bottom w:w="0" w:type="dxa"/>
            <w:right w:w="108" w:type="dxa"/>
          </w:tblCellMar>
        </w:tblPrEx>
        <w:trPr>
          <w:trHeight w:val="420" w:hRule="atLeast"/>
        </w:trPr>
        <w:tc>
          <w:tcPr>
            <w:tcW w:w="176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3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合计</w:t>
            </w:r>
          </w:p>
        </w:tc>
        <w:tc>
          <w:tcPr>
            <w:tcW w:w="1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5,968.66</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1,607.66</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4,361.00</w:t>
            </w:r>
          </w:p>
        </w:tc>
      </w:tr>
      <w:tr>
        <w:tblPrEx>
          <w:tblLayout w:type="fixed"/>
          <w:tblCellMar>
            <w:top w:w="0" w:type="dxa"/>
            <w:left w:w="108" w:type="dxa"/>
            <w:bottom w:w="0" w:type="dxa"/>
            <w:right w:w="108" w:type="dxa"/>
          </w:tblCellMar>
        </w:tblPrEx>
        <w:trPr>
          <w:trHeight w:val="420" w:hRule="atLeast"/>
        </w:trPr>
        <w:tc>
          <w:tcPr>
            <w:tcW w:w="176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204</w:t>
            </w:r>
          </w:p>
        </w:tc>
        <w:tc>
          <w:tcPr>
            <w:tcW w:w="283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公共安全支出</w:t>
            </w:r>
          </w:p>
        </w:tc>
        <w:tc>
          <w:tcPr>
            <w:tcW w:w="1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5,883.33</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1,522.33</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4,361.00</w:t>
            </w:r>
          </w:p>
        </w:tc>
      </w:tr>
      <w:tr>
        <w:tblPrEx>
          <w:tblLayout w:type="fixed"/>
          <w:tblCellMar>
            <w:top w:w="0" w:type="dxa"/>
            <w:left w:w="108" w:type="dxa"/>
            <w:bottom w:w="0" w:type="dxa"/>
            <w:right w:w="108" w:type="dxa"/>
          </w:tblCellMar>
        </w:tblPrEx>
        <w:trPr>
          <w:trHeight w:val="420" w:hRule="atLeast"/>
        </w:trPr>
        <w:tc>
          <w:tcPr>
            <w:tcW w:w="176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20405</w:t>
            </w:r>
          </w:p>
        </w:tc>
        <w:tc>
          <w:tcPr>
            <w:tcW w:w="283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法院</w:t>
            </w:r>
          </w:p>
        </w:tc>
        <w:tc>
          <w:tcPr>
            <w:tcW w:w="1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5,883.33</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1,522.33</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4,361.00</w:t>
            </w:r>
          </w:p>
        </w:tc>
      </w:tr>
      <w:tr>
        <w:tblPrEx>
          <w:tblLayout w:type="fixed"/>
          <w:tblCellMar>
            <w:top w:w="0" w:type="dxa"/>
            <w:left w:w="108" w:type="dxa"/>
            <w:bottom w:w="0" w:type="dxa"/>
            <w:right w:w="108" w:type="dxa"/>
          </w:tblCellMar>
        </w:tblPrEx>
        <w:trPr>
          <w:trHeight w:val="420" w:hRule="atLeast"/>
        </w:trPr>
        <w:tc>
          <w:tcPr>
            <w:tcW w:w="176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2040501</w:t>
            </w:r>
          </w:p>
        </w:tc>
        <w:tc>
          <w:tcPr>
            <w:tcW w:w="283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行政运行</w:t>
            </w:r>
          </w:p>
        </w:tc>
        <w:tc>
          <w:tcPr>
            <w:tcW w:w="1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5,013.33</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1,522.33</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3,491.00</w:t>
            </w:r>
          </w:p>
        </w:tc>
      </w:tr>
      <w:tr>
        <w:tblPrEx>
          <w:tblLayout w:type="fixed"/>
          <w:tblCellMar>
            <w:top w:w="0" w:type="dxa"/>
            <w:left w:w="108" w:type="dxa"/>
            <w:bottom w:w="0" w:type="dxa"/>
            <w:right w:w="108" w:type="dxa"/>
          </w:tblCellMar>
        </w:tblPrEx>
        <w:trPr>
          <w:trHeight w:val="420" w:hRule="atLeast"/>
        </w:trPr>
        <w:tc>
          <w:tcPr>
            <w:tcW w:w="176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2040506</w:t>
            </w:r>
          </w:p>
        </w:tc>
        <w:tc>
          <w:tcPr>
            <w:tcW w:w="283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“两庭”建设</w:t>
            </w:r>
          </w:p>
        </w:tc>
        <w:tc>
          <w:tcPr>
            <w:tcW w:w="1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670.00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670.00</w:t>
            </w:r>
          </w:p>
        </w:tc>
      </w:tr>
      <w:tr>
        <w:tblPrEx>
          <w:tblLayout w:type="fixed"/>
          <w:tblCellMar>
            <w:top w:w="0" w:type="dxa"/>
            <w:left w:w="108" w:type="dxa"/>
            <w:bottom w:w="0" w:type="dxa"/>
            <w:right w:w="108" w:type="dxa"/>
          </w:tblCellMar>
        </w:tblPrEx>
        <w:trPr>
          <w:trHeight w:val="420" w:hRule="atLeast"/>
        </w:trPr>
        <w:tc>
          <w:tcPr>
            <w:tcW w:w="176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2040599</w:t>
            </w:r>
          </w:p>
        </w:tc>
        <w:tc>
          <w:tcPr>
            <w:tcW w:w="283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其他法院支出</w:t>
            </w:r>
          </w:p>
        </w:tc>
        <w:tc>
          <w:tcPr>
            <w:tcW w:w="1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200.00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200.00</w:t>
            </w:r>
          </w:p>
        </w:tc>
      </w:tr>
      <w:tr>
        <w:tblPrEx>
          <w:tblLayout w:type="fixed"/>
          <w:tblCellMar>
            <w:top w:w="0" w:type="dxa"/>
            <w:left w:w="108" w:type="dxa"/>
            <w:bottom w:w="0" w:type="dxa"/>
            <w:right w:w="108" w:type="dxa"/>
          </w:tblCellMar>
        </w:tblPrEx>
        <w:trPr>
          <w:trHeight w:val="420" w:hRule="atLeast"/>
        </w:trPr>
        <w:tc>
          <w:tcPr>
            <w:tcW w:w="176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283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卫生健康支出</w:t>
            </w:r>
          </w:p>
        </w:tc>
        <w:tc>
          <w:tcPr>
            <w:tcW w:w="1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85.34</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85.34</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420" w:hRule="atLeast"/>
        </w:trPr>
        <w:tc>
          <w:tcPr>
            <w:tcW w:w="176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283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行政事业单位医疗</w:t>
            </w:r>
          </w:p>
        </w:tc>
        <w:tc>
          <w:tcPr>
            <w:tcW w:w="1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85.34</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85.34</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420" w:hRule="atLeast"/>
        </w:trPr>
        <w:tc>
          <w:tcPr>
            <w:tcW w:w="176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2101101</w:t>
            </w:r>
          </w:p>
        </w:tc>
        <w:tc>
          <w:tcPr>
            <w:tcW w:w="283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行政单位医疗</w:t>
            </w:r>
          </w:p>
        </w:tc>
        <w:tc>
          <w:tcPr>
            <w:tcW w:w="1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85.34</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85.34</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bl>
    <w:p>
      <w:pPr>
        <w:pStyle w:val="2"/>
        <w:ind w:firstLine="1203" w:firstLineChars="396"/>
        <w:rPr>
          <w:rFonts w:eastAsia="方正仿宋_GBK"/>
        </w:rPr>
      </w:pPr>
    </w:p>
    <w:p>
      <w:pPr>
        <w:pStyle w:val="2"/>
      </w:pPr>
    </w:p>
    <w:p>
      <w:pPr>
        <w:pStyle w:val="2"/>
      </w:pPr>
    </w:p>
    <w:p>
      <w:pPr>
        <w:pStyle w:val="2"/>
      </w:pPr>
    </w:p>
    <w:p>
      <w:pPr>
        <w:pStyle w:val="2"/>
      </w:pPr>
    </w:p>
    <w:p>
      <w:pPr>
        <w:pStyle w:val="2"/>
        <w:ind w:firstLine="0"/>
      </w:pPr>
    </w:p>
    <w:p>
      <w:pPr>
        <w:pStyle w:val="2"/>
        <w:jc w:val="right"/>
        <w:rPr>
          <w:rFonts w:hint="eastAsia"/>
          <w:sz w:val="21"/>
          <w:szCs w:val="21"/>
        </w:rPr>
      </w:pPr>
    </w:p>
    <w:p>
      <w:pPr>
        <w:pStyle w:val="2"/>
        <w:jc w:val="right"/>
        <w:rPr>
          <w:sz w:val="21"/>
          <w:szCs w:val="21"/>
        </w:rPr>
      </w:pPr>
    </w:p>
    <w:p>
      <w:pPr>
        <w:pStyle w:val="2"/>
        <w:jc w:val="right"/>
      </w:pPr>
      <w:r>
        <w:rPr>
          <w:rFonts w:hint="eastAsia"/>
          <w:sz w:val="21"/>
          <w:szCs w:val="21"/>
        </w:rPr>
        <w:t>部门公开表3</w:t>
      </w:r>
    </w:p>
    <w:p>
      <w:pPr>
        <w:pStyle w:val="2"/>
        <w:ind w:firstLine="0"/>
        <w:jc w:val="center"/>
        <w:rPr>
          <w:b/>
        </w:rPr>
      </w:pPr>
      <w:r>
        <w:rPr>
          <w:rFonts w:hint="eastAsia"/>
          <w:b/>
        </w:rPr>
        <w:t>泗县人民法院2023年部门一般公共预算基本支出预算表</w:t>
      </w:r>
    </w:p>
    <w:p>
      <w:pPr>
        <w:pStyle w:val="2"/>
        <w:ind w:firstLine="0"/>
        <w:jc w:val="center"/>
      </w:pPr>
      <w:r>
        <w:drawing>
          <wp:inline distT="0" distB="0" distL="0" distR="0">
            <wp:extent cx="5410200" cy="5143500"/>
            <wp:effectExtent l="19050" t="0" r="0" b="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noChangeArrowheads="1"/>
                    </pic:cNvPicPr>
                  </pic:nvPicPr>
                  <pic:blipFill>
                    <a:blip r:embed="rId5"/>
                    <a:srcRect/>
                    <a:stretch>
                      <a:fillRect/>
                    </a:stretch>
                  </pic:blipFill>
                  <pic:spPr>
                    <a:xfrm>
                      <a:off x="0" y="0"/>
                      <a:ext cx="5410200" cy="5143500"/>
                    </a:xfrm>
                    <a:prstGeom prst="rect">
                      <a:avLst/>
                    </a:prstGeom>
                    <a:noFill/>
                    <a:ln w="9525">
                      <a:noFill/>
                      <a:miter lim="800000"/>
                      <a:headEnd/>
                      <a:tailEnd/>
                    </a:ln>
                  </pic:spPr>
                </pic:pic>
              </a:graphicData>
            </a:graphic>
          </wp:inline>
        </w:drawing>
      </w: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pPr>
      <w:r>
        <w:rPr>
          <w:rFonts w:hint="eastAsia"/>
          <w:sz w:val="21"/>
          <w:szCs w:val="21"/>
        </w:rPr>
        <w:t>部门公开表4</w:t>
      </w:r>
    </w:p>
    <w:p>
      <w:pPr>
        <w:pStyle w:val="2"/>
        <w:ind w:firstLine="0"/>
        <w:jc w:val="center"/>
        <w:rPr>
          <w:b/>
        </w:rPr>
      </w:pPr>
      <w:r>
        <w:rPr>
          <w:rFonts w:hint="eastAsia"/>
          <w:b/>
        </w:rPr>
        <w:t>泗县人民法院2023年部门政府性基金预算支出预算表</w:t>
      </w:r>
      <w:r>
        <w:drawing>
          <wp:inline distT="0" distB="0" distL="0" distR="0">
            <wp:extent cx="5579745" cy="989965"/>
            <wp:effectExtent l="19050" t="0" r="190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srcRect/>
                    <a:stretch>
                      <a:fillRect/>
                    </a:stretch>
                  </pic:blipFill>
                  <pic:spPr>
                    <a:xfrm>
                      <a:off x="0" y="0"/>
                      <a:ext cx="5579745" cy="990233"/>
                    </a:xfrm>
                    <a:prstGeom prst="rect">
                      <a:avLst/>
                    </a:prstGeom>
                    <a:noFill/>
                    <a:ln w="9525">
                      <a:noFill/>
                      <a:miter lim="800000"/>
                      <a:headEnd/>
                      <a:tailEnd/>
                    </a:ln>
                  </pic:spPr>
                </pic:pic>
              </a:graphicData>
            </a:graphic>
          </wp:inline>
        </w:drawing>
      </w:r>
    </w:p>
    <w:p>
      <w:pPr>
        <w:pStyle w:val="2"/>
        <w:ind w:firstLine="0"/>
        <w:rPr>
          <w:sz w:val="22"/>
        </w:rPr>
      </w:pPr>
      <w:r>
        <w:rPr>
          <w:rFonts w:hint="eastAsia"/>
          <w:sz w:val="22"/>
        </w:rPr>
        <w:t>说明:泗县人民法院2023年度无政府性基金预算支出，故本表无数据</w:t>
      </w:r>
    </w:p>
    <w:p>
      <w:pPr>
        <w:pStyle w:val="2"/>
      </w:pPr>
    </w:p>
    <w:p>
      <w:pPr>
        <w:pStyle w:val="2"/>
      </w:pPr>
    </w:p>
    <w:p>
      <w:pPr>
        <w:pStyle w:val="2"/>
      </w:pPr>
    </w:p>
    <w:p>
      <w:pPr>
        <w:pStyle w:val="2"/>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rPr>
          <w:rFonts w:hint="eastAsia"/>
        </w:rPr>
      </w:pPr>
    </w:p>
    <w:p>
      <w:pPr>
        <w:pStyle w:val="2"/>
        <w:ind w:firstLine="0"/>
        <w:rPr>
          <w:rFonts w:hint="eastAsia"/>
        </w:rPr>
      </w:pPr>
    </w:p>
    <w:p>
      <w:pPr>
        <w:pStyle w:val="2"/>
        <w:ind w:firstLine="0"/>
      </w:pPr>
    </w:p>
    <w:p>
      <w:pPr>
        <w:pStyle w:val="2"/>
        <w:ind w:firstLine="0"/>
      </w:pPr>
    </w:p>
    <w:p>
      <w:pPr>
        <w:pStyle w:val="2"/>
        <w:jc w:val="right"/>
        <w:rPr>
          <w:rFonts w:hint="eastAsia"/>
          <w:sz w:val="21"/>
          <w:szCs w:val="21"/>
        </w:rPr>
      </w:pPr>
    </w:p>
    <w:p>
      <w:pPr>
        <w:pStyle w:val="2"/>
        <w:jc w:val="right"/>
        <w:rPr>
          <w:sz w:val="21"/>
          <w:szCs w:val="21"/>
        </w:rPr>
      </w:pPr>
    </w:p>
    <w:p>
      <w:pPr>
        <w:pStyle w:val="2"/>
        <w:jc w:val="right"/>
      </w:pPr>
      <w:r>
        <w:rPr>
          <w:rFonts w:hint="eastAsia"/>
          <w:sz w:val="21"/>
          <w:szCs w:val="21"/>
        </w:rPr>
        <w:t>部门公开表5</w:t>
      </w:r>
    </w:p>
    <w:p>
      <w:pPr>
        <w:pStyle w:val="2"/>
        <w:jc w:val="center"/>
      </w:pPr>
      <w:r>
        <w:rPr>
          <w:rFonts w:hint="eastAsia"/>
          <w:b/>
        </w:rPr>
        <w:t>泗县人民法院2023年部门收支预算总表</w:t>
      </w:r>
      <w:r>
        <w:drawing>
          <wp:inline distT="0" distB="0" distL="0" distR="0">
            <wp:extent cx="5440045" cy="5486400"/>
            <wp:effectExtent l="19050" t="0" r="8082"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a:srcRect/>
                    <a:stretch>
                      <a:fillRect/>
                    </a:stretch>
                  </pic:blipFill>
                  <pic:spPr>
                    <a:xfrm>
                      <a:off x="0" y="0"/>
                      <a:ext cx="5440218" cy="5486400"/>
                    </a:xfrm>
                    <a:prstGeom prst="rect">
                      <a:avLst/>
                    </a:prstGeom>
                    <a:noFill/>
                    <a:ln w="9525">
                      <a:noFill/>
                      <a:miter lim="800000"/>
                      <a:headEnd/>
                      <a:tailEnd/>
                    </a:ln>
                  </pic:spPr>
                </pic:pic>
              </a:graphicData>
            </a:graphic>
          </wp:inline>
        </w:drawing>
      </w:r>
    </w:p>
    <w:p>
      <w:pPr>
        <w:pStyle w:val="2"/>
      </w:pPr>
    </w:p>
    <w:p>
      <w:pPr>
        <w:pStyle w:val="2"/>
      </w:pPr>
    </w:p>
    <w:tbl>
      <w:tblPr>
        <w:tblStyle w:val="7"/>
        <w:tblW w:w="9614" w:type="dxa"/>
        <w:tblInd w:w="108" w:type="dxa"/>
        <w:tblLayout w:type="fixed"/>
        <w:tblCellMar>
          <w:top w:w="0" w:type="dxa"/>
          <w:left w:w="108" w:type="dxa"/>
          <w:bottom w:w="0" w:type="dxa"/>
          <w:right w:w="108" w:type="dxa"/>
        </w:tblCellMar>
      </w:tblPr>
      <w:tblGrid>
        <w:gridCol w:w="9614"/>
      </w:tblGrid>
      <w:tr>
        <w:tblPrEx>
          <w:tblLayout w:type="fixed"/>
          <w:tblCellMar>
            <w:top w:w="0" w:type="dxa"/>
            <w:left w:w="108" w:type="dxa"/>
            <w:bottom w:w="0" w:type="dxa"/>
            <w:right w:w="108" w:type="dxa"/>
          </w:tblCellMar>
        </w:tblPrEx>
        <w:trPr>
          <w:trHeight w:val="514" w:hRule="atLeast"/>
        </w:trPr>
        <w:tc>
          <w:tcPr>
            <w:tcW w:w="9614" w:type="dxa"/>
            <w:tcBorders>
              <w:top w:val="nil"/>
              <w:left w:val="nil"/>
              <w:bottom w:val="nil"/>
              <w:right w:val="nil"/>
            </w:tcBorders>
            <w:vAlign w:val="center"/>
          </w:tcPr>
          <w:p>
            <w:pPr>
              <w:pStyle w:val="2"/>
              <w:ind w:right="102" w:firstLine="0"/>
              <w:jc w:val="center"/>
              <w:rPr>
                <w:rFonts w:hint="eastAsia"/>
                <w:sz w:val="21"/>
                <w:szCs w:val="21"/>
              </w:rPr>
            </w:pPr>
            <w:r>
              <w:rPr>
                <w:rFonts w:hint="eastAsia"/>
                <w:sz w:val="21"/>
                <w:szCs w:val="21"/>
              </w:rPr>
              <w:t xml:space="preserve">                                                         </w:t>
            </w:r>
          </w:p>
          <w:p>
            <w:pPr>
              <w:pStyle w:val="2"/>
              <w:ind w:right="102" w:firstLine="0"/>
              <w:jc w:val="center"/>
              <w:rPr>
                <w:rFonts w:hint="eastAsia"/>
                <w:sz w:val="21"/>
                <w:szCs w:val="21"/>
              </w:rPr>
            </w:pPr>
          </w:p>
          <w:p>
            <w:pPr>
              <w:pStyle w:val="2"/>
              <w:ind w:right="102" w:firstLine="0"/>
              <w:jc w:val="center"/>
              <w:rPr>
                <w:rFonts w:hint="eastAsia"/>
                <w:sz w:val="21"/>
                <w:szCs w:val="21"/>
              </w:rPr>
            </w:pPr>
          </w:p>
          <w:p>
            <w:pPr>
              <w:pStyle w:val="2"/>
              <w:ind w:right="102" w:firstLine="0"/>
              <w:jc w:val="center"/>
            </w:pPr>
            <w:r>
              <w:rPr>
                <w:rFonts w:hint="eastAsia"/>
                <w:sz w:val="21"/>
                <w:szCs w:val="21"/>
              </w:rPr>
              <w:t xml:space="preserve">                                                          部门公开表6</w:t>
            </w:r>
          </w:p>
          <w:p>
            <w:pPr>
              <w:pStyle w:val="2"/>
              <w:ind w:firstLine="0"/>
              <w:jc w:val="center"/>
              <w:rPr>
                <w:b/>
              </w:rPr>
            </w:pPr>
            <w:r>
              <w:rPr>
                <w:rFonts w:hint="eastAsia"/>
                <w:b/>
              </w:rPr>
              <w:t>泗县人民法院2023年部门收入预算总表</w:t>
            </w:r>
            <w:r>
              <w:rPr>
                <w:rFonts w:ascii="方正仿宋_GBK" w:hAnsi="华文中宋" w:eastAsia="方正仿宋_GBK" w:cs="Arial"/>
                <w:b/>
                <w:bCs/>
                <w:kern w:val="0"/>
                <w:sz w:val="36"/>
                <w:szCs w:val="36"/>
              </w:rPr>
              <w:drawing>
                <wp:inline distT="0" distB="0" distL="0" distR="0">
                  <wp:extent cx="5591175" cy="222123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a:srcRect/>
                          <a:stretch>
                            <a:fillRect/>
                          </a:stretch>
                        </pic:blipFill>
                        <pic:spPr>
                          <a:xfrm>
                            <a:off x="0" y="0"/>
                            <a:ext cx="5591175" cy="2221410"/>
                          </a:xfrm>
                          <a:prstGeom prst="rect">
                            <a:avLst/>
                          </a:prstGeom>
                          <a:noFill/>
                          <a:ln w="9525">
                            <a:noFill/>
                            <a:miter lim="800000"/>
                            <a:headEnd/>
                            <a:tailEnd/>
                          </a:ln>
                        </pic:spPr>
                      </pic:pic>
                    </a:graphicData>
                  </a:graphic>
                </wp:inline>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right="102"/>
              <w:jc w:val="right"/>
              <w:rPr>
                <w:rFonts w:hint="eastAsia"/>
                <w:sz w:val="21"/>
                <w:szCs w:val="21"/>
              </w:rPr>
            </w:pPr>
          </w:p>
          <w:p>
            <w:pPr>
              <w:pStyle w:val="2"/>
              <w:ind w:right="102" w:firstLine="0"/>
              <w:jc w:val="right"/>
              <w:rPr>
                <w:rFonts w:hint="eastAsia"/>
                <w:sz w:val="21"/>
                <w:szCs w:val="21"/>
              </w:rPr>
            </w:pPr>
          </w:p>
          <w:p>
            <w:pPr>
              <w:pStyle w:val="2"/>
              <w:ind w:right="102" w:firstLine="0"/>
              <w:jc w:val="center"/>
            </w:pPr>
            <w:r>
              <w:rPr>
                <w:rFonts w:hint="eastAsia"/>
                <w:sz w:val="21"/>
                <w:szCs w:val="21"/>
              </w:rPr>
              <w:t xml:space="preserve">                                                         部门公开表7</w:t>
            </w:r>
          </w:p>
          <w:p>
            <w:pPr>
              <w:pStyle w:val="2"/>
              <w:jc w:val="left"/>
              <w:rPr>
                <w:b/>
              </w:rPr>
            </w:pPr>
            <w:r>
              <w:rPr>
                <w:rFonts w:hint="eastAsia"/>
                <w:b/>
              </w:rPr>
              <w:t xml:space="preserve">     泗县人民法院2023年部门支出预算总表</w:t>
            </w:r>
            <w:r>
              <w:drawing>
                <wp:inline distT="0" distB="0" distL="0" distR="0">
                  <wp:extent cx="5426075" cy="3181350"/>
                  <wp:effectExtent l="19050" t="0" r="2752"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a:srcRect/>
                          <a:stretch>
                            <a:fillRect/>
                          </a:stretch>
                        </pic:blipFill>
                        <pic:spPr>
                          <a:xfrm>
                            <a:off x="0" y="0"/>
                            <a:ext cx="5426498" cy="3181350"/>
                          </a:xfrm>
                          <a:prstGeom prst="rect">
                            <a:avLst/>
                          </a:prstGeom>
                          <a:noFill/>
                          <a:ln w="9525">
                            <a:noFill/>
                            <a:miter lim="800000"/>
                            <a:headEnd/>
                            <a:tailEnd/>
                          </a:ln>
                        </pic:spPr>
                      </pic:pic>
                    </a:graphicData>
                  </a:graphic>
                </wp:inline>
              </w:drawing>
            </w:r>
          </w:p>
        </w:tc>
      </w:tr>
    </w:tbl>
    <w:p>
      <w:pPr>
        <w:pStyle w:val="2"/>
        <w:ind w:firstLine="0"/>
      </w:pPr>
    </w:p>
    <w:tbl>
      <w:tblPr>
        <w:tblStyle w:val="7"/>
        <w:tblW w:w="9214" w:type="dxa"/>
        <w:tblInd w:w="108" w:type="dxa"/>
        <w:tblLayout w:type="fixed"/>
        <w:tblCellMar>
          <w:top w:w="0" w:type="dxa"/>
          <w:left w:w="108" w:type="dxa"/>
          <w:bottom w:w="0" w:type="dxa"/>
          <w:right w:w="108" w:type="dxa"/>
        </w:tblCellMar>
      </w:tblPr>
      <w:tblGrid>
        <w:gridCol w:w="1836"/>
        <w:gridCol w:w="2556"/>
        <w:gridCol w:w="1956"/>
        <w:gridCol w:w="1449"/>
        <w:gridCol w:w="1417"/>
      </w:tblGrid>
      <w:tr>
        <w:tblPrEx>
          <w:tblLayout w:type="fixed"/>
          <w:tblCellMar>
            <w:top w:w="0" w:type="dxa"/>
            <w:left w:w="108" w:type="dxa"/>
            <w:bottom w:w="0" w:type="dxa"/>
            <w:right w:w="108" w:type="dxa"/>
          </w:tblCellMar>
        </w:tblPrEx>
        <w:trPr>
          <w:trHeight w:val="330" w:hRule="atLeast"/>
        </w:trPr>
        <w:tc>
          <w:tcPr>
            <w:tcW w:w="1836" w:type="dxa"/>
            <w:tcBorders>
              <w:top w:val="nil"/>
              <w:left w:val="nil"/>
              <w:bottom w:val="nil"/>
              <w:right w:val="nil"/>
            </w:tcBorders>
            <w:vAlign w:val="center"/>
          </w:tcPr>
          <w:p>
            <w:pPr>
              <w:widowControl/>
              <w:jc w:val="left"/>
              <w:rPr>
                <w:rFonts w:ascii="方正仿宋_GBK" w:hAnsi="宋体" w:eastAsia="方正仿宋_GBK" w:cs="Arial"/>
                <w:color w:val="000000"/>
                <w:kern w:val="0"/>
                <w:sz w:val="20"/>
                <w:szCs w:val="20"/>
              </w:rPr>
            </w:pPr>
          </w:p>
        </w:tc>
        <w:tc>
          <w:tcPr>
            <w:tcW w:w="2556" w:type="dxa"/>
            <w:tcBorders>
              <w:top w:val="nil"/>
              <w:left w:val="nil"/>
              <w:bottom w:val="nil"/>
              <w:right w:val="nil"/>
            </w:tcBorders>
            <w:vAlign w:val="center"/>
          </w:tcPr>
          <w:p>
            <w:pPr>
              <w:widowControl/>
              <w:jc w:val="left"/>
              <w:rPr>
                <w:rFonts w:ascii="方正仿宋_GBK" w:hAnsi="宋体" w:eastAsia="方正仿宋_GBK" w:cs="Arial"/>
                <w:color w:val="000000"/>
                <w:kern w:val="0"/>
                <w:sz w:val="20"/>
                <w:szCs w:val="20"/>
              </w:rPr>
            </w:pPr>
          </w:p>
          <w:p>
            <w:pPr>
              <w:pStyle w:val="2"/>
            </w:pPr>
          </w:p>
          <w:p>
            <w:pPr>
              <w:pStyle w:val="2"/>
            </w:pPr>
          </w:p>
          <w:p>
            <w:pPr>
              <w:pStyle w:val="2"/>
            </w:pPr>
          </w:p>
          <w:p>
            <w:pPr>
              <w:pStyle w:val="2"/>
            </w:pPr>
          </w:p>
          <w:p>
            <w:pPr>
              <w:pStyle w:val="2"/>
            </w:pPr>
          </w:p>
          <w:p>
            <w:pPr>
              <w:pStyle w:val="2"/>
            </w:pPr>
          </w:p>
        </w:tc>
        <w:tc>
          <w:tcPr>
            <w:tcW w:w="1956" w:type="dxa"/>
            <w:tcBorders>
              <w:top w:val="nil"/>
              <w:left w:val="nil"/>
              <w:bottom w:val="nil"/>
              <w:right w:val="nil"/>
            </w:tcBorders>
            <w:vAlign w:val="center"/>
          </w:tcPr>
          <w:p>
            <w:pPr>
              <w:widowControl/>
              <w:jc w:val="left"/>
              <w:rPr>
                <w:rFonts w:ascii="方正仿宋_GBK" w:hAnsi="宋体" w:eastAsia="方正仿宋_GBK" w:cs="Arial"/>
                <w:color w:val="000000"/>
                <w:kern w:val="0"/>
                <w:sz w:val="20"/>
                <w:szCs w:val="20"/>
              </w:rPr>
            </w:pPr>
          </w:p>
        </w:tc>
        <w:tc>
          <w:tcPr>
            <w:tcW w:w="1449" w:type="dxa"/>
            <w:tcBorders>
              <w:top w:val="nil"/>
              <w:left w:val="nil"/>
              <w:bottom w:val="nil"/>
              <w:right w:val="nil"/>
            </w:tcBorders>
            <w:vAlign w:val="center"/>
          </w:tcPr>
          <w:p>
            <w:pPr>
              <w:widowControl/>
              <w:jc w:val="left"/>
              <w:rPr>
                <w:rFonts w:ascii="方正仿宋_GBK" w:hAnsi="宋体" w:eastAsia="方正仿宋_GBK" w:cs="Arial"/>
                <w:color w:val="000000"/>
                <w:kern w:val="0"/>
                <w:sz w:val="20"/>
                <w:szCs w:val="20"/>
              </w:rPr>
            </w:pPr>
          </w:p>
        </w:tc>
        <w:tc>
          <w:tcPr>
            <w:tcW w:w="1417" w:type="dxa"/>
            <w:tcBorders>
              <w:top w:val="nil"/>
              <w:left w:val="nil"/>
              <w:bottom w:val="nil"/>
              <w:right w:val="nil"/>
            </w:tcBorders>
            <w:vAlign w:val="center"/>
          </w:tcPr>
          <w:p>
            <w:pPr>
              <w:widowControl/>
              <w:jc w:val="right"/>
              <w:rPr>
                <w:rFonts w:ascii="方正仿宋_GBK" w:hAnsi="宋体" w:eastAsia="方正仿宋_GBK" w:cs="Arial"/>
                <w:color w:val="000000"/>
                <w:kern w:val="0"/>
                <w:sz w:val="20"/>
                <w:szCs w:val="20"/>
              </w:rPr>
            </w:pPr>
          </w:p>
        </w:tc>
      </w:tr>
    </w:tbl>
    <w:p>
      <w:pPr>
        <w:pStyle w:val="2"/>
        <w:ind w:firstLine="0"/>
      </w:pPr>
    </w:p>
    <w:p>
      <w:pPr>
        <w:pStyle w:val="2"/>
        <w:ind w:right="102"/>
        <w:jc w:val="right"/>
        <w:rPr>
          <w:sz w:val="21"/>
          <w:szCs w:val="21"/>
        </w:rPr>
      </w:pPr>
    </w:p>
    <w:p>
      <w:pPr>
        <w:pStyle w:val="2"/>
        <w:ind w:right="102"/>
        <w:jc w:val="right"/>
        <w:rPr>
          <w:sz w:val="21"/>
          <w:szCs w:val="21"/>
        </w:rPr>
      </w:pPr>
    </w:p>
    <w:p>
      <w:pPr>
        <w:pStyle w:val="2"/>
        <w:ind w:right="102"/>
        <w:jc w:val="right"/>
        <w:rPr>
          <w:sz w:val="21"/>
          <w:szCs w:val="21"/>
        </w:rPr>
      </w:pPr>
    </w:p>
    <w:p>
      <w:pPr>
        <w:pStyle w:val="2"/>
        <w:ind w:right="102"/>
        <w:jc w:val="right"/>
      </w:pPr>
      <w:r>
        <w:rPr>
          <w:rFonts w:hint="eastAsia"/>
          <w:sz w:val="21"/>
          <w:szCs w:val="21"/>
        </w:rPr>
        <w:t xml:space="preserve">  部门公开表8</w:t>
      </w:r>
    </w:p>
    <w:p>
      <w:pPr>
        <w:pStyle w:val="2"/>
        <w:ind w:firstLine="0"/>
        <w:jc w:val="center"/>
        <w:rPr>
          <w:b/>
        </w:rPr>
      </w:pPr>
      <w:r>
        <w:rPr>
          <w:rFonts w:hint="eastAsia"/>
          <w:b/>
        </w:rPr>
        <w:t>泗县人民法院2023有资本经营支出表</w:t>
      </w:r>
    </w:p>
    <w:tbl>
      <w:tblPr>
        <w:tblStyle w:val="7"/>
        <w:tblW w:w="8662" w:type="dxa"/>
        <w:tblInd w:w="93" w:type="dxa"/>
        <w:tblLayout w:type="fixed"/>
        <w:tblCellMar>
          <w:top w:w="0" w:type="dxa"/>
          <w:left w:w="108" w:type="dxa"/>
          <w:bottom w:w="0" w:type="dxa"/>
          <w:right w:w="108" w:type="dxa"/>
        </w:tblCellMar>
      </w:tblPr>
      <w:tblGrid>
        <w:gridCol w:w="1380"/>
        <w:gridCol w:w="2888"/>
        <w:gridCol w:w="452"/>
        <w:gridCol w:w="398"/>
        <w:gridCol w:w="962"/>
        <w:gridCol w:w="881"/>
        <w:gridCol w:w="1701"/>
      </w:tblGrid>
      <w:tr>
        <w:tblPrEx>
          <w:tblLayout w:type="fixed"/>
        </w:tblPrEx>
        <w:trPr>
          <w:trHeight w:val="375" w:hRule="atLeast"/>
        </w:trPr>
        <w:tc>
          <w:tcPr>
            <w:tcW w:w="4268" w:type="dxa"/>
            <w:gridSpan w:val="2"/>
            <w:tcBorders>
              <w:top w:val="nil"/>
              <w:left w:val="nil"/>
              <w:bottom w:val="nil"/>
              <w:right w:val="nil"/>
            </w:tcBorders>
            <w:shd w:val="clear" w:color="auto" w:fill="auto"/>
            <w:vAlign w:val="center"/>
          </w:tcPr>
          <w:p>
            <w:pPr>
              <w:widowControl/>
              <w:jc w:val="left"/>
              <w:rPr>
                <w:rFonts w:ascii="Calibri" w:hAnsi="Calibri" w:cs="Arial"/>
                <w:color w:val="000000"/>
                <w:kern w:val="0"/>
                <w:sz w:val="22"/>
                <w:szCs w:val="22"/>
              </w:rPr>
            </w:pPr>
            <w:r>
              <w:rPr>
                <w:rFonts w:hint="eastAsia" w:ascii="宋体" w:hAnsi="宋体" w:cs="Arial"/>
                <w:color w:val="000000"/>
                <w:kern w:val="0"/>
                <w:sz w:val="22"/>
                <w:szCs w:val="22"/>
              </w:rPr>
              <w:t>部门（单位）名称</w:t>
            </w:r>
            <w:r>
              <w:rPr>
                <w:rFonts w:ascii="Calibri" w:hAnsi="Calibri" w:cs="Arial"/>
                <w:color w:val="000000"/>
                <w:kern w:val="0"/>
                <w:sz w:val="22"/>
                <w:szCs w:val="22"/>
              </w:rPr>
              <w:t>:</w:t>
            </w:r>
          </w:p>
        </w:tc>
        <w:tc>
          <w:tcPr>
            <w:tcW w:w="452" w:type="dxa"/>
            <w:tcBorders>
              <w:top w:val="nil"/>
              <w:left w:val="nil"/>
              <w:bottom w:val="nil"/>
              <w:right w:val="nil"/>
            </w:tcBorders>
            <w:shd w:val="clear" w:color="auto" w:fill="auto"/>
            <w:vAlign w:val="bottom"/>
          </w:tcPr>
          <w:p>
            <w:pPr>
              <w:widowControl/>
              <w:jc w:val="left"/>
              <w:rPr>
                <w:rFonts w:ascii="Calibri" w:hAnsi="Calibri" w:cs="Arial"/>
                <w:color w:val="000000"/>
                <w:kern w:val="0"/>
                <w:sz w:val="22"/>
                <w:szCs w:val="22"/>
              </w:rPr>
            </w:pPr>
          </w:p>
        </w:tc>
        <w:tc>
          <w:tcPr>
            <w:tcW w:w="1360" w:type="dxa"/>
            <w:gridSpan w:val="2"/>
            <w:tcBorders>
              <w:top w:val="nil"/>
              <w:left w:val="nil"/>
              <w:bottom w:val="nil"/>
              <w:right w:val="nil"/>
            </w:tcBorders>
            <w:shd w:val="clear" w:color="auto" w:fill="auto"/>
            <w:vAlign w:val="bottom"/>
          </w:tcPr>
          <w:p>
            <w:pPr>
              <w:widowControl/>
              <w:jc w:val="left"/>
              <w:rPr>
                <w:rFonts w:ascii="Calibri" w:hAnsi="Calibri" w:cs="Arial"/>
                <w:color w:val="000000"/>
                <w:kern w:val="0"/>
                <w:sz w:val="22"/>
                <w:szCs w:val="22"/>
              </w:rPr>
            </w:pPr>
          </w:p>
        </w:tc>
        <w:tc>
          <w:tcPr>
            <w:tcW w:w="2582" w:type="dxa"/>
            <w:gridSpan w:val="2"/>
            <w:tcBorders>
              <w:top w:val="nil"/>
              <w:left w:val="nil"/>
              <w:bottom w:val="nil"/>
              <w:right w:val="nil"/>
            </w:tcBorders>
            <w:shd w:val="clear" w:color="auto" w:fill="auto"/>
            <w:vAlign w:val="bottom"/>
          </w:tcPr>
          <w:p>
            <w:pPr>
              <w:widowControl/>
              <w:ind w:firstLine="1176" w:firstLineChars="550"/>
              <w:jc w:val="left"/>
              <w:rPr>
                <w:rFonts w:ascii="Calibri" w:hAnsi="Calibri" w:cs="Arial"/>
                <w:color w:val="000000"/>
                <w:kern w:val="0"/>
                <w:sz w:val="22"/>
                <w:szCs w:val="22"/>
              </w:rPr>
            </w:pPr>
            <w:r>
              <w:rPr>
                <w:rFonts w:ascii="Calibri" w:hAnsi="Calibri" w:cs="Arial"/>
                <w:color w:val="000000"/>
                <w:kern w:val="0"/>
                <w:sz w:val="22"/>
                <w:szCs w:val="22"/>
              </w:rPr>
              <w:t>单位:万元</w:t>
            </w:r>
          </w:p>
        </w:tc>
      </w:tr>
      <w:tr>
        <w:tblPrEx>
          <w:tblLayout w:type="fixed"/>
          <w:tblCellMar>
            <w:top w:w="0" w:type="dxa"/>
            <w:left w:w="108" w:type="dxa"/>
            <w:bottom w:w="0" w:type="dxa"/>
            <w:right w:w="108" w:type="dxa"/>
          </w:tblCellMar>
        </w:tblPrEx>
        <w:trPr>
          <w:trHeight w:val="405" w:hRule="atLeast"/>
        </w:trPr>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科目编码</w:t>
            </w:r>
          </w:p>
        </w:tc>
        <w:tc>
          <w:tcPr>
            <w:tcW w:w="2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科目名称</w:t>
            </w:r>
          </w:p>
        </w:tc>
        <w:tc>
          <w:tcPr>
            <w:tcW w:w="439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国有资本经营预算财政拨款支出</w:t>
            </w:r>
          </w:p>
        </w:tc>
      </w:tr>
      <w:tr>
        <w:tblPrEx>
          <w:tblLayout w:type="fixed"/>
          <w:tblCellMar>
            <w:top w:w="0" w:type="dxa"/>
            <w:left w:w="108" w:type="dxa"/>
            <w:bottom w:w="0" w:type="dxa"/>
            <w:right w:w="108" w:type="dxa"/>
          </w:tblCellMar>
        </w:tblPrEx>
        <w:trPr>
          <w:trHeight w:val="360"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p>
        </w:tc>
        <w:tc>
          <w:tcPr>
            <w:tcW w:w="2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合计</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基本支出</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项目支出</w:t>
            </w:r>
          </w:p>
        </w:tc>
      </w:tr>
      <w:tr>
        <w:tblPrEx>
          <w:tblLayout w:type="fixed"/>
          <w:tblCellMar>
            <w:top w:w="0" w:type="dxa"/>
            <w:left w:w="108" w:type="dxa"/>
            <w:bottom w:w="0" w:type="dxa"/>
            <w:right w:w="108" w:type="dxa"/>
          </w:tblCellMar>
        </w:tblPrEx>
        <w:trPr>
          <w:trHeight w:val="40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88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bl>
    <w:p>
      <w:pPr>
        <w:spacing w:line="600" w:lineRule="exact"/>
        <w:jc w:val="left"/>
        <w:rPr>
          <w:rFonts w:ascii="仿宋" w:hAnsi="仿宋" w:eastAsia="仿宋" w:cs="方正仿宋_GBK"/>
          <w:sz w:val="28"/>
          <w:szCs w:val="32"/>
        </w:rPr>
      </w:pPr>
      <w:r>
        <w:rPr>
          <w:rFonts w:hint="eastAsia" w:ascii="仿宋" w:hAnsi="仿宋" w:eastAsia="仿宋" w:cs="方正仿宋_GBK"/>
          <w:sz w:val="28"/>
          <w:szCs w:val="32"/>
        </w:rPr>
        <w:t>注:泗县 人民法院没有国有资本经营预算拨款收入，也没有国有资本经营预算拨款安排的支出，故本表无数据。</w:t>
      </w:r>
    </w:p>
    <w:p>
      <w:pPr>
        <w:pStyle w:val="2"/>
      </w:pPr>
    </w:p>
    <w:tbl>
      <w:tblPr>
        <w:tblStyle w:val="7"/>
        <w:tblW w:w="8810" w:type="dxa"/>
        <w:tblInd w:w="0" w:type="dxa"/>
        <w:tblLayout w:type="fixed"/>
        <w:tblCellMar>
          <w:top w:w="15" w:type="dxa"/>
          <w:left w:w="15" w:type="dxa"/>
          <w:bottom w:w="15" w:type="dxa"/>
          <w:right w:w="15" w:type="dxa"/>
        </w:tblCellMar>
      </w:tblPr>
      <w:tblGrid>
        <w:gridCol w:w="8810"/>
      </w:tblGrid>
      <w:tr>
        <w:tblPrEx>
          <w:tblLayout w:type="fixed"/>
          <w:tblCellMar>
            <w:top w:w="15" w:type="dxa"/>
            <w:left w:w="15" w:type="dxa"/>
            <w:bottom w:w="15" w:type="dxa"/>
            <w:right w:w="15" w:type="dxa"/>
          </w:tblCellMar>
        </w:tblPrEx>
        <w:trPr>
          <w:trHeight w:val="569" w:hRule="atLeast"/>
        </w:trPr>
        <w:tc>
          <w:tcPr>
            <w:tcW w:w="8810" w:type="dxa"/>
            <w:shd w:val="clear" w:color="auto" w:fill="auto"/>
            <w:vAlign w:val="center"/>
          </w:tcPr>
          <w:p>
            <w:pPr>
              <w:jc w:val="center"/>
              <w:rPr>
                <w:rFonts w:ascii="宋体" w:hAnsi="宋体" w:cs="宋体"/>
                <w:b/>
                <w:color w:val="000000"/>
                <w:sz w:val="40"/>
                <w:szCs w:val="40"/>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pPr>
          </w:p>
        </w:tc>
      </w:tr>
    </w:tbl>
    <w:p>
      <w:pPr>
        <w:pStyle w:val="2"/>
        <w:ind w:right="102"/>
        <w:jc w:val="right"/>
        <w:rPr>
          <w:rFonts w:hint="eastAsia"/>
          <w:sz w:val="21"/>
          <w:szCs w:val="21"/>
        </w:rPr>
      </w:pPr>
    </w:p>
    <w:p>
      <w:pPr>
        <w:pStyle w:val="2"/>
        <w:ind w:right="102"/>
        <w:jc w:val="right"/>
        <w:rPr>
          <w:sz w:val="21"/>
          <w:szCs w:val="21"/>
        </w:rPr>
      </w:pPr>
    </w:p>
    <w:p>
      <w:pPr>
        <w:pStyle w:val="2"/>
        <w:ind w:right="102"/>
        <w:jc w:val="right"/>
      </w:pPr>
      <w:r>
        <w:rPr>
          <w:rFonts w:hint="eastAsia"/>
          <w:sz w:val="21"/>
          <w:szCs w:val="21"/>
        </w:rPr>
        <w:t>部门公开表9</w:t>
      </w:r>
    </w:p>
    <w:p>
      <w:pPr>
        <w:pStyle w:val="2"/>
        <w:jc w:val="center"/>
        <w:rPr>
          <w:b/>
        </w:rPr>
      </w:pPr>
      <w:r>
        <w:rPr>
          <w:rFonts w:hint="eastAsia"/>
          <w:b/>
        </w:rPr>
        <w:t>泗县人民法院2023项目支出表</w:t>
      </w:r>
      <w:r>
        <w:drawing>
          <wp:inline distT="0" distB="0" distL="0" distR="0">
            <wp:extent cx="5133975" cy="206248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srcRect/>
                    <a:stretch>
                      <a:fillRect/>
                    </a:stretch>
                  </pic:blipFill>
                  <pic:spPr>
                    <a:xfrm>
                      <a:off x="0" y="0"/>
                      <a:ext cx="5134664" cy="2062758"/>
                    </a:xfrm>
                    <a:prstGeom prst="rect">
                      <a:avLst/>
                    </a:prstGeom>
                    <a:noFill/>
                    <a:ln w="9525">
                      <a:noFill/>
                      <a:miter lim="800000"/>
                      <a:headEnd/>
                      <a:tailEnd/>
                    </a:ln>
                  </pic:spPr>
                </pic:pic>
              </a:graphicData>
            </a:graphic>
          </wp:inline>
        </w:drawing>
      </w:r>
    </w:p>
    <w:p>
      <w:pPr>
        <w:pStyle w:val="2"/>
        <w:jc w:val="center"/>
      </w:pPr>
    </w:p>
    <w:p>
      <w:pPr>
        <w:pStyle w:val="2"/>
        <w:jc w:val="center"/>
      </w:pPr>
    </w:p>
    <w:p>
      <w:pPr>
        <w:pStyle w:val="2"/>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sz w:val="21"/>
          <w:szCs w:val="21"/>
        </w:rPr>
      </w:pPr>
    </w:p>
    <w:p>
      <w:pPr>
        <w:pStyle w:val="2"/>
        <w:jc w:val="right"/>
      </w:pPr>
      <w:r>
        <w:rPr>
          <w:rFonts w:hint="eastAsia"/>
          <w:sz w:val="21"/>
          <w:szCs w:val="21"/>
        </w:rPr>
        <w:t>部门公开表10</w:t>
      </w:r>
    </w:p>
    <w:p>
      <w:pPr>
        <w:pStyle w:val="2"/>
        <w:jc w:val="center"/>
        <w:rPr>
          <w:b/>
        </w:rPr>
      </w:pPr>
      <w:r>
        <w:rPr>
          <w:rFonts w:hint="eastAsia"/>
          <w:b/>
        </w:rPr>
        <w:t>泗县人民法院2023年部门政府采购支出表</w:t>
      </w:r>
      <w:r>
        <w:drawing>
          <wp:inline distT="0" distB="0" distL="0" distR="0">
            <wp:extent cx="5579745" cy="473075"/>
            <wp:effectExtent l="19050" t="0" r="190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1"/>
                    <a:srcRect/>
                    <a:stretch>
                      <a:fillRect/>
                    </a:stretch>
                  </pic:blipFill>
                  <pic:spPr>
                    <a:xfrm>
                      <a:off x="0" y="0"/>
                      <a:ext cx="5579745" cy="473541"/>
                    </a:xfrm>
                    <a:prstGeom prst="rect">
                      <a:avLst/>
                    </a:prstGeom>
                    <a:noFill/>
                    <a:ln w="9525">
                      <a:noFill/>
                      <a:miter lim="800000"/>
                      <a:headEnd/>
                      <a:tailEnd/>
                    </a:ln>
                  </pic:spPr>
                </pic:pic>
              </a:graphicData>
            </a:graphic>
          </wp:inline>
        </w:drawing>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pStyle w:val="2"/>
      </w:pPr>
    </w:p>
    <w:p>
      <w:pPr>
        <w:pStyle w:val="2"/>
        <w:jc w:val="right"/>
      </w:pPr>
      <w:r>
        <w:rPr>
          <w:rFonts w:hint="eastAsia"/>
          <w:sz w:val="21"/>
          <w:szCs w:val="21"/>
        </w:rPr>
        <w:t>部门公开表11</w:t>
      </w:r>
    </w:p>
    <w:p>
      <w:pPr>
        <w:pStyle w:val="2"/>
        <w:jc w:val="center"/>
        <w:rPr>
          <w:b/>
        </w:rPr>
      </w:pPr>
      <w:r>
        <w:rPr>
          <w:rFonts w:hint="eastAsia"/>
          <w:b/>
        </w:rPr>
        <w:t>泗县人民法院2023年部门政府购买服务支出表</w:t>
      </w:r>
      <w:r>
        <w:drawing>
          <wp:inline distT="0" distB="0" distL="0" distR="0">
            <wp:extent cx="5884545" cy="252730"/>
            <wp:effectExtent l="19050" t="0" r="190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2"/>
                    <a:srcRect/>
                    <a:stretch>
                      <a:fillRect/>
                    </a:stretch>
                  </pic:blipFill>
                  <pic:spPr>
                    <a:xfrm>
                      <a:off x="0" y="0"/>
                      <a:ext cx="5884545" cy="252995"/>
                    </a:xfrm>
                    <a:prstGeom prst="rect">
                      <a:avLst/>
                    </a:prstGeom>
                    <a:noFill/>
                    <a:ln w="9525">
                      <a:noFill/>
                      <a:miter lim="800000"/>
                      <a:headEnd/>
                      <a:tailEnd/>
                    </a:ln>
                  </pic:spPr>
                </pic:pic>
              </a:graphicData>
            </a:graphic>
          </wp:inline>
        </w:drawing>
      </w:r>
    </w:p>
    <w:p>
      <w:pPr>
        <w:spacing w:line="600" w:lineRule="exact"/>
        <w:jc w:val="left"/>
        <w:rPr>
          <w:rFonts w:ascii="仿宋" w:hAnsi="仿宋" w:eastAsia="仿宋" w:cs="方正仿宋_GBK"/>
          <w:sz w:val="28"/>
          <w:szCs w:val="32"/>
        </w:rPr>
      </w:pPr>
      <w:r>
        <w:rPr>
          <w:rFonts w:hint="eastAsia" w:ascii="仿宋" w:hAnsi="仿宋" w:eastAsia="仿宋" w:cs="方正仿宋_GBK"/>
          <w:sz w:val="28"/>
          <w:szCs w:val="32"/>
        </w:rPr>
        <w:t>注:泗县人民法院没有购买服务支出，故本表无数据。</w:t>
      </w:r>
    </w:p>
    <w:p>
      <w:pPr>
        <w:pStyle w:val="2"/>
      </w:pPr>
    </w:p>
    <w:p>
      <w:pPr>
        <w:pStyle w:val="2"/>
        <w:ind w:firstLine="0"/>
      </w:pPr>
    </w:p>
    <w:tbl>
      <w:tblPr>
        <w:tblStyle w:val="7"/>
        <w:tblW w:w="8648" w:type="dxa"/>
        <w:tblInd w:w="-176" w:type="dxa"/>
        <w:tblLayout w:type="fixed"/>
        <w:tblCellMar>
          <w:top w:w="0" w:type="dxa"/>
          <w:left w:w="108" w:type="dxa"/>
          <w:bottom w:w="0" w:type="dxa"/>
          <w:right w:w="108" w:type="dxa"/>
        </w:tblCellMar>
      </w:tblPr>
      <w:tblGrid>
        <w:gridCol w:w="8648"/>
      </w:tblGrid>
      <w:tr>
        <w:tblPrEx>
          <w:tblLayout w:type="fixed"/>
          <w:tblCellMar>
            <w:top w:w="0" w:type="dxa"/>
            <w:left w:w="108" w:type="dxa"/>
            <w:bottom w:w="0" w:type="dxa"/>
            <w:right w:w="108" w:type="dxa"/>
          </w:tblCellMar>
        </w:tblPrEx>
        <w:trPr>
          <w:trHeight w:val="600" w:hRule="atLeast"/>
        </w:trPr>
        <w:tc>
          <w:tcPr>
            <w:tcW w:w="8648" w:type="dxa"/>
            <w:tcBorders>
              <w:top w:val="nil"/>
              <w:left w:val="nil"/>
              <w:bottom w:val="nil"/>
              <w:right w:val="nil"/>
            </w:tcBorders>
            <w:vAlign w:val="center"/>
          </w:tcPr>
          <w:p>
            <w:pPr>
              <w:widowControl/>
              <w:jc w:val="center"/>
              <w:rPr>
                <w:rFonts w:ascii="方正仿宋_GBK" w:hAnsi="宋体" w:eastAsia="方正仿宋_GBK" w:cs="Arial"/>
                <w:b/>
                <w:bCs/>
                <w:color w:val="000000"/>
                <w:kern w:val="0"/>
                <w:sz w:val="36"/>
                <w:szCs w:val="36"/>
              </w:rPr>
            </w:pPr>
          </w:p>
        </w:tc>
      </w:tr>
    </w:tbl>
    <w:p>
      <w:pPr>
        <w:pStyle w:val="2"/>
      </w:pPr>
    </w:p>
    <w:p>
      <w:pPr>
        <w:pStyle w:val="2"/>
      </w:pPr>
    </w:p>
    <w:p>
      <w:pPr>
        <w:pStyle w:val="2"/>
        <w:ind w:firstLine="0"/>
        <w:sectPr>
          <w:pgSz w:w="11906" w:h="16838"/>
          <w:pgMar w:top="2155" w:right="1531" w:bottom="1588" w:left="1588" w:header="0" w:footer="1588" w:gutter="0"/>
          <w:cols w:space="425" w:num="1"/>
          <w:docGrid w:type="linesAndChars" w:linePitch="569" w:charSpace="-1266"/>
        </w:sectPr>
      </w:pPr>
    </w:p>
    <w:p>
      <w:pPr>
        <w:jc w:val="center"/>
        <w:rPr>
          <w:rFonts w:ascii="黑体" w:hAnsi="黑体" w:eastAsia="黑体"/>
          <w:sz w:val="36"/>
          <w:szCs w:val="36"/>
        </w:rPr>
      </w:pPr>
      <w:r>
        <w:rPr>
          <w:rFonts w:hint="eastAsia" w:ascii="黑体" w:hAnsi="黑体" w:eastAsia="黑体"/>
          <w:sz w:val="36"/>
          <w:szCs w:val="36"/>
        </w:rPr>
        <w:t>第三部分2023年部门预算情况说明</w:t>
      </w:r>
    </w:p>
    <w:p>
      <w:pPr>
        <w:spacing w:line="600" w:lineRule="exact"/>
        <w:jc w:val="left"/>
        <w:rPr>
          <w:rFonts w:ascii="仿宋" w:hAnsi="仿宋" w:eastAsia="仿宋" w:cs="方正仿宋_GBK"/>
          <w:sz w:val="28"/>
          <w:szCs w:val="32"/>
        </w:rPr>
      </w:pPr>
    </w:p>
    <w:p>
      <w:pPr>
        <w:spacing w:line="580" w:lineRule="exact"/>
        <w:ind w:firstLine="628" w:firstLineChars="200"/>
        <w:rPr>
          <w:rFonts w:ascii="黑体" w:hAnsi="黑体" w:eastAsia="黑体"/>
          <w:sz w:val="32"/>
          <w:szCs w:val="32"/>
        </w:rPr>
      </w:pPr>
      <w:r>
        <w:rPr>
          <w:rFonts w:hint="eastAsia" w:ascii="黑体" w:hAnsi="黑体" w:eastAsia="黑体"/>
          <w:sz w:val="32"/>
          <w:szCs w:val="32"/>
        </w:rPr>
        <w:t>一、关于2023年收支总表的说明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按照综合预算的原则，泗县人民法院所有收入和支出均纳入部门预算管理。泗县人民法院2023年收支总预算5968.66万元，收入全部是一般公共预算拨款收入，支出包括: 公共安全支出、卫生健康支出。</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二、关于 2023年收入预算总表的说明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泗县人民法院2023年收入预算5968.66万元，其中，本年收入5968.66万元，上年结转结余0万元。</w:t>
      </w:r>
    </w:p>
    <w:p>
      <w:pPr>
        <w:spacing w:line="580" w:lineRule="exact"/>
        <w:ind w:firstLine="630" w:firstLineChars="200"/>
        <w:rPr>
          <w:rFonts w:ascii="仿宋" w:hAnsi="仿宋" w:eastAsia="仿宋"/>
          <w:sz w:val="32"/>
          <w:szCs w:val="32"/>
        </w:rPr>
      </w:pPr>
      <w:r>
        <w:rPr>
          <w:rFonts w:hint="eastAsia" w:ascii="仿宋" w:hAnsi="仿宋" w:eastAsia="仿宋"/>
          <w:b/>
          <w:bCs/>
          <w:sz w:val="32"/>
          <w:szCs w:val="32"/>
        </w:rPr>
        <w:t>(一)本年收入5968.66万元，</w:t>
      </w:r>
      <w:r>
        <w:rPr>
          <w:rFonts w:hint="eastAsia" w:ascii="仿宋" w:hAnsi="仿宋" w:eastAsia="仿宋"/>
          <w:sz w:val="32"/>
          <w:szCs w:val="32"/>
        </w:rPr>
        <w:t>收入全部为一般公共预算拨款收入，比 2022年预算增加2301.74万元，增长62.77%，增长原因主要是新审判法庭装饰装修及配套工程施工，工程预算增加。</w:t>
      </w:r>
    </w:p>
    <w:p>
      <w:pPr>
        <w:spacing w:line="580" w:lineRule="exact"/>
        <w:ind w:firstLine="630" w:firstLineChars="200"/>
        <w:rPr>
          <w:rFonts w:ascii="仿宋" w:hAnsi="仿宋" w:eastAsia="仿宋"/>
          <w:sz w:val="32"/>
          <w:szCs w:val="32"/>
        </w:rPr>
      </w:pPr>
      <w:r>
        <w:rPr>
          <w:rFonts w:hint="eastAsia" w:ascii="仿宋" w:hAnsi="仿宋" w:eastAsia="仿宋"/>
          <w:b/>
          <w:bCs/>
          <w:sz w:val="32"/>
          <w:szCs w:val="32"/>
        </w:rPr>
        <w:t>(二)上年结转结余0万元，</w:t>
      </w:r>
      <w:r>
        <w:rPr>
          <w:rFonts w:hint="eastAsia" w:ascii="仿宋" w:hAnsi="仿宋" w:eastAsia="仿宋"/>
          <w:bCs/>
          <w:sz w:val="32"/>
          <w:szCs w:val="32"/>
        </w:rPr>
        <w:t>泗县人民法院部门2022年度无结转结余资金。</w:t>
      </w:r>
      <w:r>
        <w:rPr>
          <w:rFonts w:ascii="仿宋" w:hAnsi="仿宋" w:eastAsia="仿宋"/>
          <w:sz w:val="32"/>
          <w:szCs w:val="32"/>
        </w:rPr>
        <w:t xml:space="preserve"> </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三、关于2023年支出预算总表的说明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泗县人民法院2023年支出预算5968.66万元，比 2022年预算增加2301.74万元，增长62.77%，增长原因主要是新审判法庭装饰装修及配套工程施工，工程预算增加。其中，基本支出1607.66万元，占26.94%，主要用于保障机构日常运转、完成日常工作任务的工资福利支出及公用支出;项目支出4361万元，占73.06%，主要用于审判楼运行维护等两庭建设支出、省招书记员及其他编外人员经费、办案业务费及装备费等支出。</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四、关于2023年财政拨款收支预算总表的说明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法院2023年财政拨款收支预算5968.66万元。收入按资金来源分为:一般公共预算拨款5968.66万元;按资金年度分为:本年财政拨款收入5968.66万元，上年结转收入0万元。支出按功能分类分为:公共安全支出5883.33万元，占98.57%;卫生健康支出85.34万元，占1.43%。</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五、关于2023年一般公共预算支出表的说明</w:t>
      </w:r>
    </w:p>
    <w:p>
      <w:pPr>
        <w:spacing w:line="580" w:lineRule="exact"/>
        <w:ind w:firstLine="630" w:firstLineChars="200"/>
        <w:rPr>
          <w:rFonts w:ascii="仿宋" w:hAnsi="仿宋" w:eastAsia="仿宋"/>
          <w:b/>
          <w:bCs/>
          <w:sz w:val="32"/>
          <w:szCs w:val="32"/>
        </w:rPr>
      </w:pPr>
      <w:r>
        <w:rPr>
          <w:rFonts w:hint="eastAsia" w:ascii="仿宋" w:hAnsi="仿宋" w:eastAsia="仿宋"/>
          <w:b/>
          <w:bCs/>
          <w:sz w:val="32"/>
          <w:szCs w:val="32"/>
        </w:rPr>
        <w:t xml:space="preserve"> (一)一般公共预算支出规模变化情况。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泗县人民法院2023年一般公共预算支出5968.66万元，比2022年预算增加2301.74万元，增长62.77%，主要原因:新审判法庭装饰装修及配套工程施工，工程预算增加。</w:t>
      </w:r>
    </w:p>
    <w:p>
      <w:pPr>
        <w:spacing w:line="580" w:lineRule="exact"/>
        <w:ind w:firstLine="630" w:firstLineChars="200"/>
        <w:rPr>
          <w:rFonts w:ascii="仿宋" w:hAnsi="仿宋" w:eastAsia="仿宋"/>
          <w:sz w:val="32"/>
          <w:szCs w:val="32"/>
        </w:rPr>
      </w:pPr>
      <w:r>
        <w:rPr>
          <w:rFonts w:hint="eastAsia" w:ascii="仿宋" w:hAnsi="仿宋" w:eastAsia="仿宋"/>
          <w:b/>
          <w:bCs/>
          <w:sz w:val="32"/>
          <w:szCs w:val="32"/>
        </w:rPr>
        <w:t xml:space="preserve"> (二)一般公共预算支出结构情况。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公共安全支出5883.33万元，占98.57%;卫生健康支出85.34万元，占1.43%。</w:t>
      </w:r>
    </w:p>
    <w:p>
      <w:pPr>
        <w:spacing w:line="580" w:lineRule="exact"/>
        <w:ind w:firstLine="630" w:firstLineChars="200"/>
        <w:rPr>
          <w:rFonts w:ascii="仿宋" w:hAnsi="仿宋" w:eastAsia="仿宋"/>
          <w:b/>
          <w:bCs/>
          <w:sz w:val="32"/>
          <w:szCs w:val="32"/>
        </w:rPr>
      </w:pPr>
      <w:r>
        <w:rPr>
          <w:rFonts w:hint="eastAsia" w:ascii="仿宋" w:hAnsi="仿宋" w:eastAsia="仿宋"/>
          <w:b/>
          <w:bCs/>
          <w:sz w:val="32"/>
          <w:szCs w:val="32"/>
        </w:rPr>
        <w:t xml:space="preserve"> (三)一般公共预算支出具体使用情况。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1.公共安全支出(类)法院(款)行政运行(项) 2023年预算5013.33万元，比2022年预算增加3008.29万元，增长150%，增长原因主要是非税收入预算安排支出增加，开支增大。</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 公共安全支出(类)法院(款)“两庭”建设(项)2023年预算670万元，比2022年预算减少930万元，下降58.12%，下降原因主要是“两庭”建设多为之前年度未化解工程款，本年度新增工程较往年减少。</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3. 公共安全支出(类)法院(款)其他法院支出(项)2023年预算200万元，比2022年预算增加200万元，增长原因主要是法院绩效考核奖金总量项目及县级配套项目从其他法院支出中列支。</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4. 卫生健康支出(类)行政事业单位医疗 (款)行政单位医疗(项)  2023年预算85.34万元，比2022年预算增加23.46万元，增长37.91%，增长原因主要是人员结构调整，社保基数增加，开支增大。</w:t>
      </w:r>
    </w:p>
    <w:p>
      <w:pPr>
        <w:spacing w:line="580" w:lineRule="exact"/>
        <w:ind w:firstLine="628" w:firstLineChars="200"/>
        <w:rPr>
          <w:rFonts w:ascii="黑体" w:hAnsi="黑体" w:eastAsia="黑体"/>
          <w:sz w:val="36"/>
          <w:szCs w:val="36"/>
        </w:rPr>
      </w:pPr>
      <w:r>
        <w:rPr>
          <w:rFonts w:hint="eastAsia" w:ascii="黑体" w:hAnsi="黑体" w:eastAsia="黑体"/>
          <w:sz w:val="32"/>
          <w:szCs w:val="32"/>
        </w:rPr>
        <w:t>六、关于2023年一般公共预算基本支出表的说明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泗县人民法院2023年一般公共预算基本支出1607.66万元，其中，人员经费 1458.37万元，公用经费149.3 万元。</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(一)人员经费 1458.37万元，主要包括:基本工资、津贴补贴、奖金、绩效工资、机关事业单位基本养老保险费、职业年金缴费、职工基本医疗保险缴费、公务员医疗补助缴费、其他社会保障缴费、其他工资福利支出、退休费、生活补助、救济费、医疗费补助。</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(二)公用经费149.3万元，主要包括:办公费、物业管理费、维修(护)费、公务接待费、工会经费、福利费、公务用车运行维护费、其他交通费用、其他商品服务支出。</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七、关于 2023年政府性基金预算支出表的说明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泗县人民法院2023年没有政府性基金预算拨款收入，也没有使用政府性基金预算拨款安排的支出。</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八、关于2023年国有资本经营预算支出表的说明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 xml:space="preserve">泗县人民法院2023年没有国有资本经营预算拨款收入，也没有使用国有资本经营预算拨款安排的支出。 </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九、关于2023年项目支出表的说明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法院2023年预算共安排项目支出4361万元，比2022年预算增加1805万元，增长70.62%，增长原因主要是非税收入预算安排支出增加，开支增大。主要包括:本年财政拨款安排4361万元(其中，一般公共预算拨款安排4361万元，政府性基金预算拨款安排0万元，国有资本经营预算拨款安排0万元)，财政拨款结转结余安排0万元(其中，一般公共预算拨款安排0万元，政府性基金预算拨款安排0万元，国有资本经营预算拨款安排0万元)、财政专户管理资金安排0万元和单位资金安排0万元。</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十、关于 20223年政府采购支出表的说明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泗县人民法院2023年预算安排政府采购支出1177万元，比 2022年预算增加1177万元，增长原因主要是新审判法庭进入装饰装修阶段，办公设备采购及配套工程采购需求增大。其中，一般公共预算安排1177万元，占100%。</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十一、关于2023年政府购买服务支出表的说明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泗县人民法院2023年没有安排政府购买服务支出。</w:t>
      </w:r>
    </w:p>
    <w:p>
      <w:pPr>
        <w:spacing w:line="580" w:lineRule="exact"/>
        <w:ind w:firstLine="628" w:firstLineChars="200"/>
        <w:rPr>
          <w:rFonts w:ascii="仿宋" w:hAnsi="仿宋" w:eastAsia="仿宋"/>
          <w:sz w:val="32"/>
          <w:szCs w:val="32"/>
        </w:rPr>
      </w:pPr>
      <w:r>
        <w:rPr>
          <w:rFonts w:hint="eastAsia" w:ascii="黑体" w:hAnsi="黑体" w:eastAsia="黑体"/>
          <w:sz w:val="32"/>
          <w:szCs w:val="32"/>
        </w:rPr>
        <w:t>十二、其他重要事项情况说明</w:t>
      </w:r>
    </w:p>
    <w:p>
      <w:pPr>
        <w:spacing w:line="580" w:lineRule="exact"/>
        <w:ind w:firstLine="630" w:firstLineChars="200"/>
        <w:rPr>
          <w:rFonts w:ascii="仿宋" w:hAnsi="仿宋" w:eastAsia="仿宋"/>
          <w:b/>
          <w:bCs/>
          <w:sz w:val="32"/>
          <w:szCs w:val="32"/>
        </w:rPr>
      </w:pPr>
      <w:r>
        <w:rPr>
          <w:rFonts w:hint="eastAsia" w:ascii="仿宋" w:hAnsi="仿宋" w:eastAsia="仿宋"/>
          <w:b/>
          <w:bCs/>
          <w:sz w:val="32"/>
          <w:szCs w:val="32"/>
        </w:rPr>
        <w:t xml:space="preserve">(一)项目及绩效目标情况。 </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1.部门整体支出情况</w:t>
      </w:r>
    </w:p>
    <w:p>
      <w:pPr>
        <w:pStyle w:val="2"/>
        <w:rPr>
          <w:rFonts w:hint="eastAsia" w:ascii="仿宋" w:hAnsi="仿宋" w:eastAsia="仿宋"/>
          <w:sz w:val="32"/>
          <w:szCs w:val="32"/>
        </w:rPr>
      </w:pPr>
      <w:r>
        <w:rPr>
          <w:rFonts w:hint="eastAsia" w:ascii="仿宋" w:hAnsi="仿宋" w:eastAsia="仿宋"/>
          <w:sz w:val="32"/>
          <w:szCs w:val="32"/>
        </w:rPr>
        <w:t>泗县人民法院2023年财政预算整体支出5968.66万元，其中，基本支出 1607.66 万元，项目支出4361万元。</w:t>
      </w: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ind w:firstLine="0"/>
        <w:rPr>
          <w:rFonts w:ascii="仿宋" w:hAnsi="仿宋" w:eastAsia="仿宋"/>
          <w:sz w:val="32"/>
          <w:szCs w:val="32"/>
        </w:rPr>
      </w:pPr>
      <w:r>
        <w:rPr>
          <w:rFonts w:hint="eastAsia"/>
          <w:szCs w:val="32"/>
        </w:rPr>
        <w:drawing>
          <wp:inline distT="0" distB="0" distL="0" distR="0">
            <wp:extent cx="5579745" cy="8286750"/>
            <wp:effectExtent l="19050" t="0" r="1905" b="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noChangeArrowheads="1"/>
                    </pic:cNvPicPr>
                  </pic:nvPicPr>
                  <pic:blipFill>
                    <a:blip r:embed="rId13"/>
                    <a:srcRect/>
                    <a:stretch>
                      <a:fillRect/>
                    </a:stretch>
                  </pic:blipFill>
                  <pic:spPr>
                    <a:xfrm>
                      <a:off x="0" y="0"/>
                      <a:ext cx="5579745" cy="8286750"/>
                    </a:xfrm>
                    <a:prstGeom prst="rect">
                      <a:avLst/>
                    </a:prstGeom>
                    <a:noFill/>
                    <a:ln w="9525">
                      <a:noFill/>
                      <a:miter lim="800000"/>
                      <a:headEnd/>
                      <a:tailEnd/>
                    </a:ln>
                  </pic:spPr>
                </pic:pic>
              </a:graphicData>
            </a:graphic>
          </wp:inline>
        </w:drawing>
      </w:r>
      <w:r>
        <w:rPr>
          <w:rFonts w:hint="eastAsia" w:ascii="仿宋" w:hAnsi="仿宋" w:eastAsia="仿宋"/>
          <w:sz w:val="32"/>
          <w:szCs w:val="32"/>
        </w:rPr>
        <w:t xml:space="preserve">    2. “办案（业务）费县级配套”项目。</w:t>
      </w:r>
    </w:p>
    <w:p>
      <w:pPr>
        <w:adjustRightInd w:val="0"/>
        <w:snapToGrid w:val="0"/>
        <w:spacing w:line="580" w:lineRule="exact"/>
        <w:ind w:left="408" w:leftChars="200" w:firstLine="471" w:firstLineChars="150"/>
        <w:rPr>
          <w:rFonts w:ascii="仿宋" w:hAnsi="仿宋" w:eastAsia="仿宋"/>
          <w:sz w:val="32"/>
          <w:szCs w:val="32"/>
        </w:rPr>
      </w:pPr>
      <w:r>
        <w:rPr>
          <w:rFonts w:hint="eastAsia" w:ascii="仿宋" w:hAnsi="仿宋" w:eastAsia="仿宋"/>
          <w:sz w:val="32"/>
          <w:szCs w:val="32"/>
        </w:rPr>
        <w:t>（1）项目概述：满足法院执法办案需求，加强业务经费管理，保障全院审判执行工作的顺利进行。</w:t>
      </w:r>
    </w:p>
    <w:p>
      <w:pPr>
        <w:adjustRightInd w:val="0"/>
        <w:snapToGrid w:val="0"/>
        <w:spacing w:line="580" w:lineRule="exact"/>
        <w:ind w:left="408" w:leftChars="200" w:firstLine="471" w:firstLineChars="150"/>
        <w:rPr>
          <w:rFonts w:ascii="仿宋" w:hAnsi="仿宋" w:eastAsia="仿宋"/>
          <w:sz w:val="32"/>
          <w:szCs w:val="32"/>
        </w:rPr>
      </w:pPr>
      <w:r>
        <w:rPr>
          <w:rFonts w:hint="eastAsia" w:ascii="仿宋" w:hAnsi="仿宋" w:eastAsia="仿宋"/>
          <w:sz w:val="32"/>
          <w:szCs w:val="32"/>
        </w:rPr>
        <w:t>（2）立项依据：县级安排配套资金。</w:t>
      </w:r>
    </w:p>
    <w:p>
      <w:pPr>
        <w:adjustRightInd w:val="0"/>
        <w:snapToGrid w:val="0"/>
        <w:spacing w:line="580" w:lineRule="exact"/>
        <w:ind w:left="408" w:leftChars="200" w:firstLine="471" w:firstLineChars="150"/>
        <w:rPr>
          <w:rFonts w:ascii="仿宋" w:hAnsi="仿宋" w:eastAsia="仿宋"/>
          <w:sz w:val="32"/>
          <w:szCs w:val="32"/>
        </w:rPr>
      </w:pPr>
      <w:r>
        <w:rPr>
          <w:rFonts w:hint="eastAsia" w:ascii="仿宋" w:hAnsi="仿宋" w:eastAsia="仿宋"/>
          <w:sz w:val="32"/>
          <w:szCs w:val="32"/>
        </w:rPr>
        <w:t>（3）实施主体：泗县人民法院</w:t>
      </w:r>
    </w:p>
    <w:p>
      <w:pPr>
        <w:adjustRightInd w:val="0"/>
        <w:snapToGrid w:val="0"/>
        <w:spacing w:line="580" w:lineRule="exact"/>
        <w:ind w:left="408" w:leftChars="200" w:firstLine="471" w:firstLineChars="150"/>
        <w:rPr>
          <w:rFonts w:ascii="仿宋" w:hAnsi="仿宋" w:eastAsia="仿宋"/>
          <w:sz w:val="32"/>
          <w:szCs w:val="32"/>
        </w:rPr>
      </w:pPr>
      <w:r>
        <w:rPr>
          <w:rFonts w:hint="eastAsia" w:ascii="仿宋" w:hAnsi="仿宋" w:eastAsia="仿宋"/>
          <w:sz w:val="32"/>
          <w:szCs w:val="32"/>
        </w:rPr>
        <w:t>（4）起止时间：2023年1月1日-2023年12月31日。</w:t>
      </w:r>
    </w:p>
    <w:p>
      <w:pPr>
        <w:adjustRightInd w:val="0"/>
        <w:snapToGrid w:val="0"/>
        <w:spacing w:line="580" w:lineRule="exact"/>
        <w:ind w:left="408" w:leftChars="200" w:firstLine="471" w:firstLineChars="150"/>
        <w:rPr>
          <w:rFonts w:ascii="仿宋" w:hAnsi="仿宋" w:eastAsia="仿宋"/>
          <w:sz w:val="32"/>
          <w:szCs w:val="32"/>
        </w:rPr>
      </w:pPr>
      <w:r>
        <w:rPr>
          <w:rFonts w:hint="eastAsia" w:ascii="仿宋" w:hAnsi="仿宋" w:eastAsia="仿宋"/>
          <w:sz w:val="32"/>
          <w:szCs w:val="32"/>
        </w:rPr>
        <w:t>（5）项目内容：保障法院办案业务费相关的办公费、差旅费、邮寄费、公车运行维护费等支出。</w:t>
      </w:r>
    </w:p>
    <w:p>
      <w:pPr>
        <w:adjustRightInd w:val="0"/>
        <w:snapToGrid w:val="0"/>
        <w:spacing w:line="580" w:lineRule="exact"/>
        <w:ind w:left="408" w:leftChars="200" w:firstLine="471" w:firstLineChars="150"/>
        <w:rPr>
          <w:rFonts w:ascii="仿宋" w:hAnsi="仿宋" w:eastAsia="仿宋"/>
          <w:sz w:val="32"/>
          <w:szCs w:val="32"/>
        </w:rPr>
      </w:pPr>
      <w:r>
        <w:rPr>
          <w:rFonts w:hint="eastAsia" w:ascii="仿宋" w:hAnsi="仿宋" w:eastAsia="仿宋"/>
          <w:sz w:val="32"/>
          <w:szCs w:val="32"/>
        </w:rPr>
        <w:t>（6）年度预算安排：30万元。</w:t>
      </w:r>
    </w:p>
    <w:p>
      <w:pPr>
        <w:adjustRightInd w:val="0"/>
        <w:snapToGrid w:val="0"/>
        <w:spacing w:line="580" w:lineRule="exact"/>
        <w:ind w:left="408" w:leftChars="200" w:firstLine="471" w:firstLineChars="150"/>
        <w:rPr>
          <w:rFonts w:ascii="仿宋" w:hAnsi="仿宋" w:eastAsia="仿宋"/>
          <w:sz w:val="32"/>
          <w:szCs w:val="32"/>
        </w:rPr>
      </w:pPr>
      <w:r>
        <w:rPr>
          <w:rFonts w:hint="eastAsia" w:ascii="仿宋" w:hAnsi="仿宋" w:eastAsia="仿宋"/>
          <w:sz w:val="32"/>
          <w:szCs w:val="32"/>
        </w:rPr>
        <w:t>（7）绩效目标和指标：保障法院院运行经费，维护社会稳定，提升人民群众满意度。</w:t>
      </w:r>
    </w:p>
    <w:p>
      <w:pPr>
        <w:spacing w:line="580" w:lineRule="exact"/>
        <w:ind w:firstLine="628" w:firstLineChars="200"/>
        <w:rPr>
          <w:rFonts w:hint="eastAsia" w:ascii="仿宋" w:hAnsi="仿宋" w:eastAsia="仿宋"/>
          <w:sz w:val="32"/>
          <w:szCs w:val="32"/>
        </w:rPr>
      </w:pPr>
    </w:p>
    <w:p>
      <w:pPr>
        <w:spacing w:line="580" w:lineRule="exact"/>
        <w:ind w:firstLine="628" w:firstLineChars="200"/>
        <w:rPr>
          <w:rFonts w:hint="eastAsia" w:ascii="仿宋" w:hAnsi="仿宋" w:eastAsia="仿宋"/>
          <w:sz w:val="32"/>
          <w:szCs w:val="32"/>
        </w:rPr>
      </w:pPr>
    </w:p>
    <w:p>
      <w:pPr>
        <w:spacing w:line="580" w:lineRule="exact"/>
        <w:ind w:firstLine="628" w:firstLineChars="200"/>
        <w:rPr>
          <w:rFonts w:hint="eastAsia" w:ascii="仿宋" w:hAnsi="仿宋" w:eastAsia="仿宋"/>
          <w:sz w:val="32"/>
          <w:szCs w:val="32"/>
        </w:rPr>
      </w:pPr>
    </w:p>
    <w:p>
      <w:pPr>
        <w:spacing w:line="580" w:lineRule="exact"/>
        <w:ind w:firstLine="628" w:firstLineChars="200"/>
        <w:rPr>
          <w:rFonts w:hint="eastAsia" w:ascii="仿宋" w:hAnsi="仿宋" w:eastAsia="仿宋"/>
          <w:sz w:val="32"/>
          <w:szCs w:val="32"/>
        </w:rPr>
      </w:pPr>
    </w:p>
    <w:p>
      <w:pPr>
        <w:spacing w:line="580" w:lineRule="exact"/>
        <w:ind w:firstLine="628" w:firstLineChars="200"/>
        <w:rPr>
          <w:rFonts w:hint="eastAsia" w:ascii="仿宋" w:hAnsi="仿宋" w:eastAsia="仿宋"/>
          <w:sz w:val="32"/>
          <w:szCs w:val="32"/>
        </w:rPr>
      </w:pPr>
    </w:p>
    <w:p>
      <w:pPr>
        <w:spacing w:line="580" w:lineRule="exact"/>
        <w:ind w:firstLine="628" w:firstLineChars="200"/>
        <w:rPr>
          <w:rFonts w:hint="eastAsia" w:ascii="仿宋" w:hAnsi="仿宋" w:eastAsia="仿宋"/>
          <w:sz w:val="32"/>
          <w:szCs w:val="32"/>
        </w:rPr>
      </w:pPr>
    </w:p>
    <w:p>
      <w:pPr>
        <w:spacing w:line="580" w:lineRule="exact"/>
        <w:ind w:firstLine="628" w:firstLineChars="200"/>
        <w:rPr>
          <w:rFonts w:hint="eastAsia" w:ascii="仿宋" w:hAnsi="仿宋" w:eastAsia="仿宋"/>
          <w:sz w:val="32"/>
          <w:szCs w:val="32"/>
        </w:rPr>
      </w:pPr>
    </w:p>
    <w:p>
      <w:pPr>
        <w:spacing w:line="580" w:lineRule="exact"/>
        <w:rPr>
          <w:rFonts w:hint="eastAsia" w:ascii="仿宋" w:hAnsi="仿宋" w:eastAsia="仿宋"/>
          <w:sz w:val="32"/>
          <w:szCs w:val="32"/>
        </w:rPr>
      </w:pPr>
    </w:p>
    <w:p>
      <w:pPr>
        <w:spacing w:line="580" w:lineRule="exact"/>
        <w:ind w:firstLine="628" w:firstLineChars="200"/>
        <w:rPr>
          <w:rFonts w:hint="eastAsia" w:ascii="仿宋" w:hAnsi="仿宋" w:eastAsia="仿宋"/>
          <w:sz w:val="32"/>
          <w:szCs w:val="32"/>
        </w:rPr>
      </w:pPr>
    </w:p>
    <w:p>
      <w:pPr>
        <w:spacing w:line="580" w:lineRule="exact"/>
        <w:ind w:firstLine="628" w:firstLineChars="200"/>
        <w:rPr>
          <w:rFonts w:hint="eastAsia" w:ascii="仿宋" w:hAnsi="仿宋" w:eastAsia="仿宋"/>
          <w:sz w:val="32"/>
          <w:szCs w:val="32"/>
        </w:rPr>
      </w:pPr>
    </w:p>
    <w:p>
      <w:pPr>
        <w:pStyle w:val="2"/>
        <w:jc w:val="left"/>
        <w:rPr>
          <w:rFonts w:hint="eastAsia"/>
        </w:rPr>
      </w:pPr>
    </w:p>
    <w:p>
      <w:pPr>
        <w:pStyle w:val="2"/>
        <w:ind w:firstLine="0"/>
        <w:rPr>
          <w:rFonts w:hint="eastAsia"/>
        </w:rPr>
      </w:pPr>
      <w:r>
        <w:rPr>
          <w:rFonts w:hint="eastAsia"/>
        </w:rPr>
        <w:drawing>
          <wp:inline distT="0" distB="0" distL="0" distR="0">
            <wp:extent cx="5579745" cy="7848600"/>
            <wp:effectExtent l="19050" t="0" r="1905" b="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noChangeArrowheads="1"/>
                    </pic:cNvPicPr>
                  </pic:nvPicPr>
                  <pic:blipFill>
                    <a:blip r:embed="rId14"/>
                    <a:srcRect/>
                    <a:stretch>
                      <a:fillRect/>
                    </a:stretch>
                  </pic:blipFill>
                  <pic:spPr>
                    <a:xfrm>
                      <a:off x="0" y="0"/>
                      <a:ext cx="5579745" cy="7849164"/>
                    </a:xfrm>
                    <a:prstGeom prst="rect">
                      <a:avLst/>
                    </a:prstGeom>
                    <a:noFill/>
                    <a:ln w="9525">
                      <a:noFill/>
                      <a:miter lim="800000"/>
                      <a:headEnd/>
                      <a:tailEnd/>
                    </a:ln>
                  </pic:spPr>
                </pic:pic>
              </a:graphicData>
            </a:graphic>
          </wp:inline>
        </w:drawing>
      </w:r>
      <w:r>
        <w:rPr>
          <w:rFonts w:hint="eastAsia"/>
        </w:rPr>
        <w:t xml:space="preserve"> </w:t>
      </w:r>
    </w:p>
    <w:p>
      <w:pPr>
        <w:adjustRightInd w:val="0"/>
        <w:snapToGrid w:val="0"/>
        <w:spacing w:line="580" w:lineRule="exact"/>
        <w:ind w:left="408" w:leftChars="200" w:firstLine="628" w:firstLineChars="200"/>
        <w:rPr>
          <w:rFonts w:ascii="仿宋" w:hAnsi="仿宋" w:eastAsia="仿宋"/>
          <w:sz w:val="32"/>
          <w:szCs w:val="32"/>
        </w:rPr>
      </w:pPr>
      <w:r>
        <w:rPr>
          <w:rFonts w:hint="eastAsia" w:ascii="仿宋" w:hAnsi="仿宋" w:eastAsia="仿宋"/>
          <w:sz w:val="32"/>
          <w:szCs w:val="32"/>
        </w:rPr>
        <w:t>3.“装备费县级配套”项目。</w:t>
      </w:r>
    </w:p>
    <w:p>
      <w:pPr>
        <w:adjustRightInd w:val="0"/>
        <w:snapToGrid w:val="0"/>
        <w:spacing w:line="580" w:lineRule="exact"/>
        <w:ind w:left="408" w:leftChars="200" w:firstLine="628" w:firstLineChars="200"/>
        <w:rPr>
          <w:rFonts w:ascii="仿宋" w:hAnsi="仿宋" w:eastAsia="仿宋"/>
          <w:sz w:val="32"/>
          <w:szCs w:val="32"/>
        </w:rPr>
      </w:pPr>
      <w:r>
        <w:rPr>
          <w:rFonts w:hint="eastAsia" w:ascii="仿宋" w:hAnsi="仿宋" w:eastAsia="仿宋"/>
          <w:sz w:val="32"/>
          <w:szCs w:val="32"/>
        </w:rPr>
        <w:t>（1）项目概述：满足法院办案装备需求，加强业务经费管理，保障全院审判业务工作的顺利进行。</w:t>
      </w:r>
    </w:p>
    <w:p>
      <w:pPr>
        <w:adjustRightInd w:val="0"/>
        <w:snapToGrid w:val="0"/>
        <w:spacing w:line="580" w:lineRule="exact"/>
        <w:ind w:left="408" w:leftChars="200" w:firstLine="628" w:firstLineChars="200"/>
        <w:rPr>
          <w:rFonts w:ascii="仿宋" w:hAnsi="仿宋" w:eastAsia="仿宋"/>
          <w:sz w:val="32"/>
          <w:szCs w:val="32"/>
        </w:rPr>
      </w:pPr>
      <w:r>
        <w:rPr>
          <w:rFonts w:hint="eastAsia" w:ascii="仿宋" w:hAnsi="仿宋" w:eastAsia="仿宋"/>
          <w:sz w:val="32"/>
          <w:szCs w:val="32"/>
        </w:rPr>
        <w:t>（2）立项依据：县级安排配套资金</w:t>
      </w:r>
    </w:p>
    <w:p>
      <w:pPr>
        <w:adjustRightInd w:val="0"/>
        <w:snapToGrid w:val="0"/>
        <w:spacing w:line="580" w:lineRule="exact"/>
        <w:ind w:left="408" w:leftChars="200" w:firstLine="785" w:firstLineChars="250"/>
        <w:rPr>
          <w:rFonts w:ascii="仿宋" w:hAnsi="仿宋" w:eastAsia="仿宋"/>
          <w:sz w:val="32"/>
          <w:szCs w:val="32"/>
        </w:rPr>
      </w:pPr>
      <w:r>
        <w:rPr>
          <w:rFonts w:hint="eastAsia" w:ascii="仿宋" w:hAnsi="仿宋" w:eastAsia="仿宋"/>
          <w:sz w:val="32"/>
          <w:szCs w:val="32"/>
        </w:rPr>
        <w:t>(3)实施主体：泗县人民法院</w:t>
      </w:r>
    </w:p>
    <w:p>
      <w:pPr>
        <w:adjustRightInd w:val="0"/>
        <w:snapToGrid w:val="0"/>
        <w:spacing w:line="580" w:lineRule="exact"/>
        <w:ind w:left="408" w:leftChars="200" w:firstLine="628" w:firstLineChars="200"/>
        <w:rPr>
          <w:rFonts w:ascii="仿宋" w:hAnsi="仿宋" w:eastAsia="仿宋"/>
          <w:sz w:val="32"/>
          <w:szCs w:val="32"/>
        </w:rPr>
      </w:pPr>
      <w:r>
        <w:rPr>
          <w:rFonts w:hint="eastAsia" w:ascii="仿宋" w:hAnsi="仿宋" w:eastAsia="仿宋"/>
          <w:sz w:val="32"/>
          <w:szCs w:val="32"/>
        </w:rPr>
        <w:t>（4）起止时间：2023年1月1日-2023年12月31日</w:t>
      </w:r>
    </w:p>
    <w:p>
      <w:pPr>
        <w:adjustRightInd w:val="0"/>
        <w:snapToGrid w:val="0"/>
        <w:spacing w:line="580" w:lineRule="exact"/>
        <w:ind w:left="408" w:leftChars="200" w:firstLine="628" w:firstLineChars="200"/>
        <w:rPr>
          <w:rFonts w:ascii="仿宋" w:hAnsi="仿宋" w:eastAsia="仿宋"/>
          <w:sz w:val="32"/>
          <w:szCs w:val="32"/>
        </w:rPr>
      </w:pPr>
      <w:r>
        <w:rPr>
          <w:rFonts w:hint="eastAsia" w:ascii="仿宋" w:hAnsi="仿宋" w:eastAsia="仿宋"/>
          <w:sz w:val="32"/>
          <w:szCs w:val="32"/>
        </w:rPr>
        <w:t>（5）项目内容：用于与办案相关的办公设备、专用设备及信息化建设等设备的购置</w:t>
      </w:r>
    </w:p>
    <w:p>
      <w:pPr>
        <w:adjustRightInd w:val="0"/>
        <w:snapToGrid w:val="0"/>
        <w:spacing w:line="580" w:lineRule="exact"/>
        <w:ind w:left="408" w:leftChars="200" w:firstLine="628" w:firstLineChars="200"/>
        <w:rPr>
          <w:rFonts w:ascii="仿宋" w:hAnsi="仿宋" w:eastAsia="仿宋"/>
          <w:sz w:val="32"/>
          <w:szCs w:val="32"/>
        </w:rPr>
      </w:pPr>
      <w:r>
        <w:rPr>
          <w:rFonts w:hint="eastAsia" w:ascii="仿宋" w:hAnsi="仿宋" w:eastAsia="仿宋"/>
          <w:sz w:val="32"/>
          <w:szCs w:val="32"/>
        </w:rPr>
        <w:t>（6）年度预算安排：30万元。</w:t>
      </w:r>
    </w:p>
    <w:p>
      <w:pPr>
        <w:adjustRightInd w:val="0"/>
        <w:snapToGrid w:val="0"/>
        <w:spacing w:line="580" w:lineRule="exact"/>
        <w:ind w:left="408" w:leftChars="200" w:firstLine="628" w:firstLineChars="200"/>
        <w:rPr>
          <w:rFonts w:ascii="仿宋" w:hAnsi="仿宋" w:eastAsia="仿宋"/>
          <w:sz w:val="32"/>
          <w:szCs w:val="32"/>
        </w:rPr>
      </w:pPr>
      <w:r>
        <w:rPr>
          <w:rFonts w:hint="eastAsia" w:ascii="仿宋" w:hAnsi="仿宋" w:eastAsia="仿宋"/>
          <w:sz w:val="32"/>
          <w:szCs w:val="32"/>
        </w:rPr>
        <w:t>（7）绩效目标和指标：满足法院办案需求，为人民法院审判执行工作、队伍建设等各项工作提供坚实的物质保障。</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firstLine="0"/>
        <w:rPr>
          <w:rFonts w:hint="eastAsia"/>
        </w:rPr>
      </w:pPr>
      <w:r>
        <w:rPr>
          <w:rFonts w:hint="eastAsia"/>
        </w:rPr>
        <w:drawing>
          <wp:inline distT="0" distB="0" distL="0" distR="0">
            <wp:extent cx="5579745" cy="8191500"/>
            <wp:effectExtent l="19050" t="0" r="1905"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noChangeArrowheads="1"/>
                    </pic:cNvPicPr>
                  </pic:nvPicPr>
                  <pic:blipFill>
                    <a:blip r:embed="rId15"/>
                    <a:srcRect/>
                    <a:stretch>
                      <a:fillRect/>
                    </a:stretch>
                  </pic:blipFill>
                  <pic:spPr>
                    <a:xfrm>
                      <a:off x="0" y="0"/>
                      <a:ext cx="5579745" cy="8191500"/>
                    </a:xfrm>
                    <a:prstGeom prst="rect">
                      <a:avLst/>
                    </a:prstGeom>
                    <a:noFill/>
                    <a:ln w="9525">
                      <a:noFill/>
                      <a:miter lim="800000"/>
                      <a:headEnd/>
                      <a:tailEnd/>
                    </a:ln>
                  </pic:spPr>
                </pic:pic>
              </a:graphicData>
            </a:graphic>
          </wp:inline>
        </w:drawing>
      </w:r>
    </w:p>
    <w:p>
      <w:pPr>
        <w:adjustRightInd w:val="0"/>
        <w:snapToGrid w:val="0"/>
        <w:spacing w:line="580" w:lineRule="exact"/>
        <w:ind w:left="408" w:leftChars="200" w:firstLine="628" w:firstLineChars="200"/>
        <w:rPr>
          <w:rFonts w:ascii="仿宋" w:hAnsi="仿宋" w:eastAsia="仿宋"/>
          <w:sz w:val="32"/>
          <w:szCs w:val="32"/>
        </w:rPr>
      </w:pPr>
      <w:r>
        <w:rPr>
          <w:rFonts w:hint="eastAsia" w:ascii="仿宋" w:hAnsi="仿宋" w:eastAsia="仿宋"/>
          <w:sz w:val="32"/>
          <w:szCs w:val="32"/>
        </w:rPr>
        <w:t>4. “基础设施维护”项目。</w:t>
      </w:r>
    </w:p>
    <w:p>
      <w:pPr>
        <w:adjustRightInd w:val="0"/>
        <w:snapToGrid w:val="0"/>
        <w:spacing w:line="580" w:lineRule="exact"/>
        <w:ind w:left="408" w:leftChars="200" w:firstLine="628" w:firstLineChars="200"/>
        <w:rPr>
          <w:rFonts w:ascii="仿宋" w:hAnsi="仿宋" w:eastAsia="仿宋"/>
          <w:sz w:val="32"/>
          <w:szCs w:val="32"/>
        </w:rPr>
      </w:pPr>
      <w:r>
        <w:rPr>
          <w:rFonts w:hint="eastAsia" w:ascii="仿宋" w:hAnsi="仿宋" w:eastAsia="仿宋"/>
          <w:sz w:val="32"/>
          <w:szCs w:val="32"/>
        </w:rPr>
        <w:t>（1）项目概述：“两庭”建设等基础设施维修维护资金。</w:t>
      </w:r>
    </w:p>
    <w:p>
      <w:pPr>
        <w:adjustRightInd w:val="0"/>
        <w:snapToGrid w:val="0"/>
        <w:spacing w:line="580" w:lineRule="exact"/>
        <w:ind w:left="408" w:leftChars="200" w:firstLine="628" w:firstLineChars="200"/>
        <w:rPr>
          <w:rFonts w:ascii="仿宋" w:hAnsi="仿宋" w:eastAsia="仿宋"/>
          <w:sz w:val="32"/>
          <w:szCs w:val="32"/>
        </w:rPr>
      </w:pPr>
      <w:r>
        <w:rPr>
          <w:rFonts w:hint="eastAsia" w:ascii="仿宋" w:hAnsi="仿宋" w:eastAsia="仿宋"/>
          <w:sz w:val="32"/>
          <w:szCs w:val="32"/>
        </w:rPr>
        <w:t>（2）立项依据：县批专项资金。</w:t>
      </w:r>
    </w:p>
    <w:p>
      <w:pPr>
        <w:adjustRightInd w:val="0"/>
        <w:snapToGrid w:val="0"/>
        <w:spacing w:line="580" w:lineRule="exact"/>
        <w:ind w:left="408" w:leftChars="200" w:firstLine="785" w:firstLineChars="250"/>
        <w:rPr>
          <w:rFonts w:ascii="仿宋" w:hAnsi="仿宋" w:eastAsia="仿宋"/>
          <w:sz w:val="32"/>
          <w:szCs w:val="32"/>
        </w:rPr>
      </w:pPr>
      <w:r>
        <w:rPr>
          <w:rFonts w:hint="eastAsia" w:ascii="仿宋" w:hAnsi="仿宋" w:eastAsia="仿宋"/>
          <w:sz w:val="32"/>
          <w:szCs w:val="32"/>
        </w:rPr>
        <w:t>(3)实施主体：泗县人民法院</w:t>
      </w:r>
    </w:p>
    <w:p>
      <w:pPr>
        <w:adjustRightInd w:val="0"/>
        <w:snapToGrid w:val="0"/>
        <w:spacing w:line="580" w:lineRule="exact"/>
        <w:ind w:left="408" w:leftChars="200" w:firstLine="628" w:firstLineChars="200"/>
        <w:rPr>
          <w:rFonts w:ascii="仿宋" w:hAnsi="仿宋" w:eastAsia="仿宋"/>
          <w:sz w:val="32"/>
          <w:szCs w:val="32"/>
        </w:rPr>
      </w:pPr>
      <w:r>
        <w:rPr>
          <w:rFonts w:hint="eastAsia" w:ascii="仿宋" w:hAnsi="仿宋" w:eastAsia="仿宋"/>
          <w:sz w:val="32"/>
          <w:szCs w:val="32"/>
        </w:rPr>
        <w:t>（4）起止时间：2023年1月1日-2023年12月31日。</w:t>
      </w:r>
    </w:p>
    <w:p>
      <w:pPr>
        <w:adjustRightInd w:val="0"/>
        <w:snapToGrid w:val="0"/>
        <w:spacing w:line="580" w:lineRule="exact"/>
        <w:ind w:left="408" w:leftChars="200" w:firstLine="628" w:firstLineChars="200"/>
        <w:rPr>
          <w:rFonts w:ascii="仿宋" w:hAnsi="仿宋" w:eastAsia="仿宋"/>
          <w:sz w:val="32"/>
          <w:szCs w:val="32"/>
        </w:rPr>
      </w:pPr>
      <w:r>
        <w:rPr>
          <w:rFonts w:hint="eastAsia" w:ascii="仿宋" w:hAnsi="仿宋" w:eastAsia="仿宋"/>
          <w:sz w:val="32"/>
          <w:szCs w:val="32"/>
        </w:rPr>
        <w:t>（5）项目内容：用于本院及各派驻法庭办公、办案用房等基础设施维修维护、道路及绿化工程，改善办公环境。</w:t>
      </w:r>
    </w:p>
    <w:p>
      <w:pPr>
        <w:adjustRightInd w:val="0"/>
        <w:snapToGrid w:val="0"/>
        <w:spacing w:line="580" w:lineRule="exact"/>
        <w:ind w:left="408" w:leftChars="200" w:firstLine="628" w:firstLineChars="200"/>
        <w:rPr>
          <w:rFonts w:ascii="仿宋" w:hAnsi="仿宋" w:eastAsia="仿宋"/>
          <w:sz w:val="32"/>
          <w:szCs w:val="32"/>
        </w:rPr>
      </w:pPr>
      <w:r>
        <w:rPr>
          <w:rFonts w:hint="eastAsia" w:ascii="仿宋" w:hAnsi="仿宋" w:eastAsia="仿宋"/>
          <w:sz w:val="32"/>
          <w:szCs w:val="32"/>
        </w:rPr>
        <w:t>（6）年度预算安排：100万元。</w:t>
      </w:r>
    </w:p>
    <w:p>
      <w:pPr>
        <w:adjustRightInd w:val="0"/>
        <w:snapToGrid w:val="0"/>
        <w:spacing w:line="580" w:lineRule="exact"/>
        <w:ind w:left="408" w:leftChars="200" w:firstLine="628" w:firstLineChars="200"/>
        <w:rPr>
          <w:rFonts w:ascii="仿宋" w:hAnsi="仿宋" w:eastAsia="仿宋"/>
          <w:sz w:val="32"/>
          <w:szCs w:val="32"/>
        </w:rPr>
      </w:pPr>
      <w:r>
        <w:rPr>
          <w:rFonts w:hint="eastAsia" w:ascii="仿宋" w:hAnsi="仿宋" w:eastAsia="仿宋"/>
          <w:sz w:val="32"/>
          <w:szCs w:val="32"/>
        </w:rPr>
        <w:t>（7）绩效目标和指标：改善办公环境，不断加强法院基础设施建设，更好的为人民群众服务。</w:t>
      </w:r>
    </w:p>
    <w:p>
      <w:pPr>
        <w:pStyle w:val="2"/>
        <w:ind w:firstLine="0"/>
        <w:rPr>
          <w:rFonts w:hint="eastAsia"/>
        </w:rPr>
      </w:pPr>
    </w:p>
    <w:p>
      <w:pPr>
        <w:pStyle w:val="2"/>
        <w:ind w:firstLine="0"/>
        <w:rPr>
          <w:rFonts w:hint="eastAsia"/>
        </w:rPr>
      </w:pPr>
    </w:p>
    <w:p>
      <w:pPr>
        <w:pStyle w:val="2"/>
        <w:ind w:firstLine="0"/>
        <w:rPr>
          <w:rFonts w:hint="eastAsia"/>
        </w:rPr>
      </w:pPr>
    </w:p>
    <w:p>
      <w:pPr>
        <w:pStyle w:val="2"/>
        <w:ind w:firstLine="0"/>
        <w:rPr>
          <w:rFonts w:hint="eastAsia"/>
        </w:rPr>
      </w:pPr>
    </w:p>
    <w:p>
      <w:pPr>
        <w:pStyle w:val="2"/>
        <w:ind w:firstLine="0"/>
        <w:rPr>
          <w:rFonts w:hint="eastAsia"/>
        </w:rPr>
      </w:pPr>
    </w:p>
    <w:p>
      <w:pPr>
        <w:pStyle w:val="2"/>
        <w:ind w:firstLine="0"/>
        <w:rPr>
          <w:rFonts w:hint="eastAsia"/>
        </w:rPr>
      </w:pPr>
    </w:p>
    <w:p>
      <w:pPr>
        <w:pStyle w:val="2"/>
        <w:ind w:firstLine="0"/>
        <w:rPr>
          <w:rFonts w:hint="eastAsia"/>
        </w:rPr>
      </w:pPr>
    </w:p>
    <w:p>
      <w:pPr>
        <w:pStyle w:val="2"/>
        <w:ind w:firstLine="0"/>
        <w:rPr>
          <w:rFonts w:hint="eastAsia"/>
        </w:rPr>
      </w:pPr>
    </w:p>
    <w:p>
      <w:pPr>
        <w:pStyle w:val="2"/>
        <w:ind w:firstLine="0"/>
        <w:rPr>
          <w:rFonts w:hint="eastAsia"/>
        </w:rPr>
      </w:pPr>
    </w:p>
    <w:p>
      <w:pPr>
        <w:pStyle w:val="2"/>
        <w:ind w:firstLine="0"/>
        <w:rPr>
          <w:rFonts w:hint="eastAsia"/>
        </w:rPr>
      </w:pPr>
    </w:p>
    <w:p>
      <w:pPr>
        <w:pStyle w:val="2"/>
        <w:ind w:firstLine="0"/>
        <w:rPr>
          <w:rFonts w:hint="eastAsia"/>
        </w:rPr>
      </w:pPr>
    </w:p>
    <w:p>
      <w:pPr>
        <w:pStyle w:val="2"/>
        <w:ind w:firstLine="0"/>
        <w:rPr>
          <w:rFonts w:hint="eastAsia"/>
        </w:rPr>
      </w:pPr>
    </w:p>
    <w:p>
      <w:pPr>
        <w:pStyle w:val="2"/>
        <w:ind w:firstLine="0"/>
        <w:rPr>
          <w:rFonts w:hint="eastAsia"/>
        </w:rPr>
      </w:pPr>
      <w:r>
        <w:rPr>
          <w:rFonts w:hint="eastAsia"/>
        </w:rPr>
        <w:drawing>
          <wp:inline distT="0" distB="0" distL="0" distR="0">
            <wp:extent cx="5579745" cy="8134350"/>
            <wp:effectExtent l="19050" t="0" r="1905" b="0"/>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noChangeArrowheads="1"/>
                    </pic:cNvPicPr>
                  </pic:nvPicPr>
                  <pic:blipFill>
                    <a:blip r:embed="rId16"/>
                    <a:srcRect/>
                    <a:stretch>
                      <a:fillRect/>
                    </a:stretch>
                  </pic:blipFill>
                  <pic:spPr>
                    <a:xfrm>
                      <a:off x="0" y="0"/>
                      <a:ext cx="5579745" cy="8134350"/>
                    </a:xfrm>
                    <a:prstGeom prst="rect">
                      <a:avLst/>
                    </a:prstGeom>
                    <a:noFill/>
                    <a:ln w="9525">
                      <a:noFill/>
                      <a:miter lim="800000"/>
                      <a:headEnd/>
                      <a:tailEnd/>
                    </a:ln>
                  </pic:spPr>
                </pic:pic>
              </a:graphicData>
            </a:graphic>
          </wp:inline>
        </w:drawing>
      </w:r>
    </w:p>
    <w:p>
      <w:pPr>
        <w:adjustRightInd w:val="0"/>
        <w:snapToGrid w:val="0"/>
        <w:spacing w:line="580" w:lineRule="exact"/>
        <w:ind w:left="408" w:leftChars="200" w:firstLine="628" w:firstLineChars="200"/>
        <w:rPr>
          <w:rFonts w:ascii="仿宋" w:hAnsi="仿宋" w:eastAsia="仿宋"/>
          <w:sz w:val="32"/>
          <w:szCs w:val="32"/>
        </w:rPr>
      </w:pPr>
      <w:r>
        <w:rPr>
          <w:rFonts w:hint="eastAsia" w:ascii="仿宋" w:hAnsi="仿宋" w:eastAsia="仿宋"/>
          <w:sz w:val="32"/>
          <w:szCs w:val="32"/>
        </w:rPr>
        <w:t>5、“2023年非税收入补助安排支出”项目。</w:t>
      </w:r>
    </w:p>
    <w:p>
      <w:pPr>
        <w:adjustRightInd w:val="0"/>
        <w:snapToGrid w:val="0"/>
        <w:spacing w:line="580" w:lineRule="exact"/>
        <w:ind w:left="408" w:leftChars="200" w:firstLine="628" w:firstLineChars="200"/>
        <w:rPr>
          <w:rFonts w:ascii="仿宋" w:hAnsi="仿宋" w:eastAsia="仿宋"/>
          <w:sz w:val="32"/>
          <w:szCs w:val="32"/>
        </w:rPr>
      </w:pPr>
      <w:r>
        <w:rPr>
          <w:rFonts w:hint="eastAsia" w:ascii="仿宋" w:hAnsi="仿宋" w:eastAsia="仿宋"/>
          <w:sz w:val="32"/>
          <w:szCs w:val="32"/>
        </w:rPr>
        <w:t>（1）项目概述：其他编外人员经费保障、法院基础设施建设与维护资金及日常公用经费。</w:t>
      </w:r>
    </w:p>
    <w:p>
      <w:pPr>
        <w:adjustRightInd w:val="0"/>
        <w:snapToGrid w:val="0"/>
        <w:spacing w:line="580" w:lineRule="exact"/>
        <w:ind w:left="408" w:leftChars="200" w:firstLine="628" w:firstLineChars="200"/>
        <w:rPr>
          <w:rFonts w:ascii="仿宋" w:hAnsi="仿宋" w:eastAsia="仿宋"/>
          <w:sz w:val="32"/>
          <w:szCs w:val="32"/>
        </w:rPr>
      </w:pPr>
      <w:r>
        <w:rPr>
          <w:rFonts w:hint="eastAsia" w:ascii="仿宋" w:hAnsi="仿宋" w:eastAsia="仿宋"/>
          <w:sz w:val="32"/>
          <w:szCs w:val="32"/>
        </w:rPr>
        <w:t>（2）立项依据：纳入国库管理非税收入返还资金。</w:t>
      </w:r>
    </w:p>
    <w:p>
      <w:pPr>
        <w:adjustRightInd w:val="0"/>
        <w:snapToGrid w:val="0"/>
        <w:spacing w:line="580" w:lineRule="exact"/>
        <w:ind w:left="408" w:leftChars="200" w:firstLine="785" w:firstLineChars="250"/>
        <w:rPr>
          <w:rFonts w:ascii="仿宋" w:hAnsi="仿宋" w:eastAsia="仿宋"/>
          <w:sz w:val="32"/>
          <w:szCs w:val="32"/>
        </w:rPr>
      </w:pPr>
      <w:r>
        <w:rPr>
          <w:rFonts w:hint="eastAsia" w:ascii="仿宋" w:hAnsi="仿宋" w:eastAsia="仿宋"/>
          <w:sz w:val="32"/>
          <w:szCs w:val="32"/>
        </w:rPr>
        <w:t>(3)实施主体：泗县人民法院</w:t>
      </w:r>
    </w:p>
    <w:p>
      <w:pPr>
        <w:adjustRightInd w:val="0"/>
        <w:snapToGrid w:val="0"/>
        <w:spacing w:line="580" w:lineRule="exact"/>
        <w:ind w:left="408" w:leftChars="200" w:firstLine="628" w:firstLineChars="200"/>
        <w:rPr>
          <w:rFonts w:ascii="仿宋" w:hAnsi="仿宋" w:eastAsia="仿宋"/>
          <w:sz w:val="32"/>
          <w:szCs w:val="32"/>
        </w:rPr>
      </w:pPr>
      <w:r>
        <w:rPr>
          <w:rFonts w:hint="eastAsia" w:ascii="仿宋" w:hAnsi="仿宋" w:eastAsia="仿宋"/>
          <w:sz w:val="32"/>
          <w:szCs w:val="32"/>
        </w:rPr>
        <w:t>（4）起止时间：2023年1月1日-2023年12月31日。</w:t>
      </w:r>
    </w:p>
    <w:p>
      <w:pPr>
        <w:adjustRightInd w:val="0"/>
        <w:snapToGrid w:val="0"/>
        <w:spacing w:line="580" w:lineRule="exact"/>
        <w:ind w:left="408" w:leftChars="200" w:firstLine="628" w:firstLineChars="200"/>
        <w:rPr>
          <w:rFonts w:ascii="仿宋" w:hAnsi="仿宋" w:eastAsia="仿宋"/>
          <w:sz w:val="32"/>
          <w:szCs w:val="32"/>
        </w:rPr>
      </w:pPr>
      <w:r>
        <w:rPr>
          <w:rFonts w:hint="eastAsia" w:ascii="仿宋" w:hAnsi="仿宋" w:eastAsia="仿宋"/>
          <w:sz w:val="32"/>
          <w:szCs w:val="32"/>
        </w:rPr>
        <w:t>（5）项目内容：用于新审判法庭扩建项目建设、信息化建设及装饰装修工程支出法院基础设施维修维护、旧审判楼墙面修缮等支出；非税返还资金用于日常公用经费支出，保障机构正常运转。</w:t>
      </w:r>
    </w:p>
    <w:p>
      <w:pPr>
        <w:adjustRightInd w:val="0"/>
        <w:snapToGrid w:val="0"/>
        <w:spacing w:line="580" w:lineRule="exact"/>
        <w:ind w:left="408" w:leftChars="200" w:firstLine="628" w:firstLineChars="200"/>
        <w:rPr>
          <w:rFonts w:ascii="仿宋" w:hAnsi="仿宋" w:eastAsia="仿宋"/>
          <w:sz w:val="32"/>
          <w:szCs w:val="32"/>
        </w:rPr>
      </w:pPr>
      <w:r>
        <w:rPr>
          <w:rFonts w:hint="eastAsia" w:ascii="仿宋" w:hAnsi="仿宋" w:eastAsia="仿宋"/>
          <w:sz w:val="32"/>
          <w:szCs w:val="32"/>
        </w:rPr>
        <w:t>（6）年度预算安排：3500万元。</w:t>
      </w:r>
    </w:p>
    <w:p>
      <w:pPr>
        <w:pStyle w:val="2"/>
        <w:ind w:firstLine="0"/>
        <w:rPr>
          <w:rFonts w:hint="eastAsia" w:ascii="仿宋" w:hAnsi="仿宋" w:eastAsia="仿宋"/>
          <w:sz w:val="32"/>
          <w:szCs w:val="32"/>
        </w:rPr>
      </w:pPr>
      <w:r>
        <w:rPr>
          <w:rFonts w:hint="eastAsia" w:ascii="仿宋" w:hAnsi="仿宋" w:eastAsia="仿宋"/>
          <w:sz w:val="32"/>
          <w:szCs w:val="32"/>
        </w:rPr>
        <w:t xml:space="preserve">       （7）绩效目标和指标：保障人员经费及机构稳定运转，  不断完善办公环境，加强法院基础设施建设，助推法院各项工作顺利开展</w:t>
      </w:r>
    </w:p>
    <w:p>
      <w:pPr>
        <w:pStyle w:val="2"/>
        <w:ind w:firstLine="0"/>
        <w:rPr>
          <w:rFonts w:hint="eastAsia" w:ascii="仿宋" w:hAnsi="仿宋" w:eastAsia="仿宋"/>
          <w:sz w:val="32"/>
          <w:szCs w:val="32"/>
        </w:rPr>
      </w:pPr>
    </w:p>
    <w:p>
      <w:pPr>
        <w:pStyle w:val="2"/>
        <w:ind w:firstLine="0"/>
        <w:rPr>
          <w:rFonts w:hint="eastAsia" w:ascii="仿宋" w:hAnsi="仿宋" w:eastAsia="仿宋"/>
          <w:sz w:val="32"/>
          <w:szCs w:val="32"/>
        </w:rPr>
      </w:pPr>
    </w:p>
    <w:p>
      <w:pPr>
        <w:pStyle w:val="2"/>
        <w:ind w:firstLine="0"/>
        <w:rPr>
          <w:rFonts w:hint="eastAsia" w:ascii="仿宋" w:hAnsi="仿宋" w:eastAsia="仿宋"/>
          <w:sz w:val="32"/>
          <w:szCs w:val="32"/>
        </w:rPr>
      </w:pPr>
    </w:p>
    <w:p>
      <w:pPr>
        <w:pStyle w:val="2"/>
        <w:ind w:firstLine="0"/>
        <w:rPr>
          <w:rFonts w:hint="eastAsia" w:ascii="仿宋" w:hAnsi="仿宋" w:eastAsia="仿宋"/>
          <w:sz w:val="32"/>
          <w:szCs w:val="32"/>
        </w:rPr>
      </w:pPr>
    </w:p>
    <w:p>
      <w:pPr>
        <w:pStyle w:val="2"/>
        <w:ind w:firstLine="0"/>
        <w:rPr>
          <w:rFonts w:hint="eastAsia" w:ascii="仿宋" w:hAnsi="仿宋" w:eastAsia="仿宋"/>
          <w:sz w:val="32"/>
          <w:szCs w:val="32"/>
        </w:rPr>
      </w:pPr>
    </w:p>
    <w:p>
      <w:pPr>
        <w:pStyle w:val="2"/>
        <w:ind w:firstLine="0"/>
        <w:rPr>
          <w:rFonts w:hint="eastAsia" w:ascii="仿宋" w:hAnsi="仿宋" w:eastAsia="仿宋"/>
          <w:sz w:val="32"/>
          <w:szCs w:val="32"/>
        </w:rPr>
      </w:pPr>
    </w:p>
    <w:p>
      <w:pPr>
        <w:pStyle w:val="2"/>
        <w:ind w:firstLine="0"/>
        <w:rPr>
          <w:rFonts w:hint="eastAsia" w:ascii="仿宋" w:hAnsi="仿宋" w:eastAsia="仿宋"/>
          <w:sz w:val="32"/>
          <w:szCs w:val="32"/>
        </w:rPr>
      </w:pPr>
    </w:p>
    <w:p>
      <w:pPr>
        <w:pStyle w:val="2"/>
        <w:ind w:firstLine="0"/>
        <w:rPr>
          <w:rFonts w:hint="eastAsia" w:ascii="仿宋" w:hAnsi="仿宋" w:eastAsia="仿宋"/>
          <w:sz w:val="32"/>
          <w:szCs w:val="32"/>
        </w:rPr>
      </w:pPr>
    </w:p>
    <w:p>
      <w:pPr>
        <w:pStyle w:val="2"/>
        <w:ind w:firstLine="0"/>
        <w:rPr>
          <w:rFonts w:ascii="仿宋" w:hAnsi="仿宋" w:eastAsia="仿宋"/>
          <w:b/>
          <w:sz w:val="32"/>
          <w:szCs w:val="32"/>
        </w:rPr>
      </w:pPr>
      <w:r>
        <w:rPr>
          <w:rFonts w:hint="eastAsia"/>
        </w:rPr>
        <w:drawing>
          <wp:inline distT="0" distB="0" distL="0" distR="0">
            <wp:extent cx="5579745" cy="8172450"/>
            <wp:effectExtent l="19050" t="0" r="1905" b="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noChangeArrowheads="1"/>
                    </pic:cNvPicPr>
                  </pic:nvPicPr>
                  <pic:blipFill>
                    <a:blip r:embed="rId17"/>
                    <a:srcRect/>
                    <a:stretch>
                      <a:fillRect/>
                    </a:stretch>
                  </pic:blipFill>
                  <pic:spPr>
                    <a:xfrm>
                      <a:off x="0" y="0"/>
                      <a:ext cx="5579745" cy="8172450"/>
                    </a:xfrm>
                    <a:prstGeom prst="rect">
                      <a:avLst/>
                    </a:prstGeom>
                    <a:noFill/>
                    <a:ln w="9525">
                      <a:noFill/>
                      <a:miter lim="800000"/>
                      <a:headEnd/>
                      <a:tailEnd/>
                    </a:ln>
                  </pic:spPr>
                </pic:pic>
              </a:graphicData>
            </a:graphic>
          </wp:inline>
        </w:drawing>
      </w:r>
    </w:p>
    <w:p>
      <w:pPr>
        <w:spacing w:line="580" w:lineRule="exact"/>
        <w:ind w:firstLine="630" w:firstLineChars="200"/>
        <w:rPr>
          <w:rFonts w:ascii="仿宋" w:hAnsi="仿宋" w:eastAsia="仿宋"/>
          <w:b/>
          <w:bCs/>
          <w:sz w:val="32"/>
          <w:szCs w:val="32"/>
        </w:rPr>
      </w:pPr>
      <w:r>
        <w:rPr>
          <w:rFonts w:hint="eastAsia" w:ascii="仿宋" w:hAnsi="仿宋" w:eastAsia="仿宋"/>
          <w:b/>
          <w:bCs/>
          <w:sz w:val="32"/>
          <w:szCs w:val="32"/>
        </w:rPr>
        <w:t xml:space="preserve"> (二)机关运行经费。</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泗县人民法院2023 年机关运行经费财政拨款预算149.3万元，比2022年预算增加19.63万元，增长15.14%，增长主要原因是审判业务量逐年增大，人员增多，机关运行经费开支增大。</w:t>
      </w:r>
    </w:p>
    <w:p>
      <w:pPr>
        <w:spacing w:line="580" w:lineRule="exact"/>
        <w:ind w:firstLine="630" w:firstLineChars="200"/>
        <w:rPr>
          <w:rFonts w:ascii="仿宋" w:hAnsi="仿宋" w:eastAsia="仿宋"/>
          <w:b/>
          <w:bCs/>
          <w:sz w:val="32"/>
          <w:szCs w:val="32"/>
        </w:rPr>
      </w:pPr>
      <w:r>
        <w:rPr>
          <w:rFonts w:hint="eastAsia" w:ascii="仿宋" w:hAnsi="仿宋" w:eastAsia="仿宋"/>
          <w:b/>
          <w:bCs/>
          <w:sz w:val="32"/>
          <w:szCs w:val="32"/>
        </w:rPr>
        <w:t xml:space="preserve"> (三)政府采购情况。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泗县人民法院2023年政府采购预算1177万元。其中:政府采购货物预算507万元，政府采购工程预算570万元，政府采购服务预算100万元。</w:t>
      </w:r>
    </w:p>
    <w:p>
      <w:pPr>
        <w:spacing w:line="580" w:lineRule="exact"/>
        <w:ind w:firstLine="630" w:firstLineChars="200"/>
        <w:rPr>
          <w:rFonts w:ascii="仿宋" w:hAnsi="仿宋" w:eastAsia="仿宋"/>
          <w:b/>
          <w:bCs/>
          <w:sz w:val="32"/>
          <w:szCs w:val="32"/>
        </w:rPr>
      </w:pPr>
      <w:r>
        <w:rPr>
          <w:rFonts w:hint="eastAsia" w:ascii="仿宋" w:hAnsi="仿宋" w:eastAsia="仿宋"/>
          <w:b/>
          <w:bCs/>
          <w:sz w:val="32"/>
          <w:szCs w:val="32"/>
        </w:rPr>
        <w:t>(四)国有资产占有使用情况。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截至2022年12月31日，泗县人民法院共有车辆38辆，其中:执法执勤用车34辆、特种专业技术用车4辆（其中在编16辆车，剩余22辆车正在处置报废）。单位价值50万元以上的通用设备0台(套)，单位价值 100 万元以上的专用设备0台(套)。</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 xml:space="preserve">2023年部门预算安排购置公务用车3辆，购置费54万元，其中:执法执勤用车3辆;安排购置单位价值50万元以上的通用设备0台(套)，购置费0万元 ;安排购置单位价值100万元以上专用设备0台(套)，购置费0万元。 </w:t>
      </w:r>
    </w:p>
    <w:p>
      <w:pPr>
        <w:spacing w:line="580" w:lineRule="exact"/>
        <w:ind w:firstLine="630" w:firstLineChars="200"/>
        <w:rPr>
          <w:rFonts w:ascii="仿宋" w:hAnsi="仿宋" w:eastAsia="仿宋"/>
          <w:b/>
          <w:bCs/>
          <w:sz w:val="32"/>
          <w:szCs w:val="32"/>
        </w:rPr>
      </w:pPr>
      <w:r>
        <w:rPr>
          <w:rFonts w:hint="eastAsia" w:ascii="仿宋" w:hAnsi="仿宋" w:eastAsia="仿宋"/>
          <w:b/>
          <w:bCs/>
          <w:sz w:val="32"/>
          <w:szCs w:val="32"/>
        </w:rPr>
        <w:t xml:space="preserve">  (五)绩效目标设置情况。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2023年，泗县人民法院8个项目实行了绩效目标管理，涉及一般公共预算当年财政拨款4361万元、政府性基金预算当年财政拨款0万元、国有资本经营预算当年财政拨款0万元、财政专户管理资金当年安排0万元和单位资金安排0万元。</w:t>
      </w:r>
    </w:p>
    <w:p>
      <w:pPr>
        <w:jc w:val="center"/>
        <w:rPr>
          <w:rFonts w:ascii="仿宋" w:hAnsi="仿宋" w:eastAsia="仿宋"/>
          <w:sz w:val="36"/>
          <w:szCs w:val="36"/>
        </w:rPr>
      </w:pPr>
      <w:r>
        <w:rPr>
          <w:rFonts w:hint="eastAsia" w:ascii="仿宋" w:hAnsi="仿宋" w:eastAsia="仿宋"/>
          <w:sz w:val="32"/>
          <w:szCs w:val="32"/>
        </w:rPr>
        <w:br w:type="page"/>
      </w:r>
      <w:r>
        <w:rPr>
          <w:rFonts w:hint="eastAsia" w:ascii="黑体" w:hAnsi="黑体" w:eastAsia="黑体"/>
          <w:sz w:val="36"/>
          <w:szCs w:val="36"/>
        </w:rPr>
        <w:t>第四部分 名词解释</w:t>
      </w:r>
    </w:p>
    <w:p>
      <w:pPr>
        <w:spacing w:line="580" w:lineRule="exact"/>
        <w:ind w:firstLine="628" w:firstLineChars="200"/>
        <w:rPr>
          <w:rFonts w:ascii="仿宋" w:hAnsi="仿宋" w:eastAsia="仿宋"/>
          <w:sz w:val="32"/>
          <w:szCs w:val="32"/>
        </w:rPr>
      </w:pPr>
    </w:p>
    <w:p>
      <w:pPr>
        <w:spacing w:line="580" w:lineRule="exact"/>
        <w:ind w:firstLine="630" w:firstLineChars="200"/>
        <w:rPr>
          <w:rFonts w:ascii="仿宋" w:hAnsi="仿宋" w:eastAsia="仿宋"/>
          <w:sz w:val="32"/>
          <w:szCs w:val="32"/>
        </w:rPr>
      </w:pPr>
      <w:r>
        <w:rPr>
          <w:rFonts w:hint="eastAsia" w:ascii="仿宋" w:hAnsi="仿宋" w:eastAsia="仿宋"/>
          <w:b/>
          <w:bCs/>
          <w:sz w:val="32"/>
          <w:szCs w:val="32"/>
        </w:rPr>
        <w:t>一、财政拨款收入:</w:t>
      </w:r>
      <w:r>
        <w:rPr>
          <w:rFonts w:hint="eastAsia" w:ascii="仿宋" w:hAnsi="仿宋" w:eastAsia="仿宋"/>
          <w:sz w:val="32"/>
          <w:szCs w:val="32"/>
        </w:rPr>
        <w:t>指部门或单位从同级财政部门取得的财政预算资金。</w:t>
      </w:r>
    </w:p>
    <w:p>
      <w:pPr>
        <w:spacing w:line="580" w:lineRule="exact"/>
        <w:ind w:firstLine="630" w:firstLineChars="200"/>
        <w:rPr>
          <w:rFonts w:ascii="仿宋" w:hAnsi="仿宋" w:eastAsia="仿宋"/>
          <w:sz w:val="32"/>
          <w:szCs w:val="32"/>
        </w:rPr>
      </w:pPr>
      <w:r>
        <w:rPr>
          <w:rFonts w:hint="eastAsia" w:ascii="仿宋" w:hAnsi="仿宋" w:eastAsia="仿宋"/>
          <w:b/>
          <w:bCs/>
          <w:sz w:val="32"/>
          <w:szCs w:val="32"/>
        </w:rPr>
        <w:t>二、事业收入:</w:t>
      </w:r>
      <w:r>
        <w:rPr>
          <w:rFonts w:hint="eastAsia" w:ascii="仿宋" w:hAnsi="仿宋" w:eastAsia="仿宋"/>
          <w:sz w:val="32"/>
          <w:szCs w:val="32"/>
        </w:rPr>
        <w:t>指事业单位开展专业业务活动及辅助活动所 取得的收入。</w:t>
      </w:r>
    </w:p>
    <w:p>
      <w:pPr>
        <w:spacing w:line="580" w:lineRule="exact"/>
        <w:ind w:firstLine="630" w:firstLineChars="200"/>
        <w:rPr>
          <w:rFonts w:ascii="仿宋" w:hAnsi="仿宋" w:eastAsia="仿宋"/>
          <w:sz w:val="32"/>
          <w:szCs w:val="32"/>
        </w:rPr>
      </w:pPr>
      <w:r>
        <w:rPr>
          <w:rFonts w:hint="eastAsia" w:ascii="仿宋" w:hAnsi="仿宋" w:eastAsia="仿宋"/>
          <w:b/>
          <w:bCs/>
          <w:sz w:val="32"/>
          <w:szCs w:val="32"/>
        </w:rPr>
        <w:t>三、财政专户管理资金:</w:t>
      </w:r>
      <w:r>
        <w:rPr>
          <w:rFonts w:hint="eastAsia" w:ascii="仿宋" w:hAnsi="仿宋" w:eastAsia="仿宋"/>
          <w:sz w:val="32"/>
          <w:szCs w:val="32"/>
        </w:rPr>
        <w:t>指按照非税收入管理相关规定，纳 入财政专户管理的教育收费等。</w:t>
      </w:r>
    </w:p>
    <w:p>
      <w:pPr>
        <w:spacing w:line="580" w:lineRule="exact"/>
        <w:ind w:firstLine="630" w:firstLineChars="200"/>
        <w:rPr>
          <w:rFonts w:ascii="仿宋" w:hAnsi="仿宋" w:eastAsia="仿宋"/>
          <w:sz w:val="32"/>
          <w:szCs w:val="32"/>
        </w:rPr>
      </w:pPr>
      <w:r>
        <w:rPr>
          <w:rFonts w:hint="eastAsia" w:ascii="仿宋" w:hAnsi="仿宋" w:eastAsia="仿宋"/>
          <w:b/>
          <w:bCs/>
          <w:sz w:val="32"/>
          <w:szCs w:val="32"/>
        </w:rPr>
        <w:t>四、事业单位经营收入:</w:t>
      </w:r>
      <w:r>
        <w:rPr>
          <w:rFonts w:hint="eastAsia" w:ascii="仿宋" w:hAnsi="仿宋" w:eastAsia="仿宋"/>
          <w:sz w:val="32"/>
          <w:szCs w:val="32"/>
        </w:rPr>
        <w:t>指事业单位在专业业务活动及其辅 助活动之外开展非独立核算经营活动取得的收入。</w:t>
      </w:r>
    </w:p>
    <w:p>
      <w:pPr>
        <w:spacing w:line="580" w:lineRule="exact"/>
        <w:ind w:firstLine="630" w:firstLineChars="200"/>
        <w:rPr>
          <w:rFonts w:ascii="仿宋" w:hAnsi="仿宋" w:eastAsia="仿宋"/>
          <w:sz w:val="32"/>
          <w:szCs w:val="32"/>
        </w:rPr>
      </w:pPr>
      <w:r>
        <w:rPr>
          <w:rFonts w:hint="eastAsia" w:ascii="仿宋" w:hAnsi="仿宋" w:eastAsia="仿宋"/>
          <w:b/>
          <w:bCs/>
          <w:sz w:val="32"/>
          <w:szCs w:val="32"/>
        </w:rPr>
        <w:t>五、附属单位上缴收入:</w:t>
      </w:r>
      <w:r>
        <w:rPr>
          <w:rFonts w:hint="eastAsia" w:ascii="仿宋" w:hAnsi="仿宋" w:eastAsia="仿宋"/>
          <w:sz w:val="32"/>
          <w:szCs w:val="32"/>
        </w:rPr>
        <w:t>本单位所属下级单位上缴给本单位 的全部收入。</w:t>
      </w:r>
    </w:p>
    <w:p>
      <w:pPr>
        <w:spacing w:line="580" w:lineRule="exact"/>
        <w:ind w:firstLine="630" w:firstLineChars="200"/>
        <w:rPr>
          <w:rFonts w:ascii="仿宋" w:hAnsi="仿宋" w:eastAsia="仿宋"/>
          <w:sz w:val="32"/>
          <w:szCs w:val="32"/>
        </w:rPr>
      </w:pPr>
      <w:r>
        <w:rPr>
          <w:rFonts w:hint="eastAsia" w:ascii="仿宋" w:hAnsi="仿宋" w:eastAsia="仿宋"/>
          <w:b/>
          <w:bCs/>
          <w:sz w:val="32"/>
          <w:szCs w:val="32"/>
        </w:rPr>
        <w:t>六、上年结转:</w:t>
      </w:r>
      <w:r>
        <w:rPr>
          <w:rFonts w:hint="eastAsia" w:ascii="仿宋" w:hAnsi="仿宋" w:eastAsia="仿宋"/>
          <w:sz w:val="32"/>
          <w:szCs w:val="32"/>
        </w:rPr>
        <w:t>指以前年度安排、结转到本年仍按原用途继 续使用的资金。</w:t>
      </w:r>
    </w:p>
    <w:p>
      <w:pPr>
        <w:spacing w:line="580" w:lineRule="exact"/>
        <w:ind w:firstLine="630" w:firstLineChars="200"/>
        <w:rPr>
          <w:rFonts w:ascii="仿宋" w:hAnsi="仿宋" w:eastAsia="仿宋"/>
          <w:sz w:val="32"/>
          <w:szCs w:val="32"/>
        </w:rPr>
      </w:pPr>
      <w:r>
        <w:rPr>
          <w:rFonts w:hint="eastAsia" w:ascii="仿宋" w:hAnsi="仿宋" w:eastAsia="仿宋"/>
          <w:b/>
          <w:bCs/>
          <w:sz w:val="32"/>
          <w:szCs w:val="32"/>
        </w:rPr>
        <w:t>七、结转下年:</w:t>
      </w:r>
      <w:r>
        <w:rPr>
          <w:rFonts w:hint="eastAsia" w:ascii="仿宋" w:hAnsi="仿宋" w:eastAsia="仿宋"/>
          <w:sz w:val="32"/>
          <w:szCs w:val="32"/>
        </w:rPr>
        <w:t>指以前年度预算安排、因客观条件发生变化 无法按原计划实施，需以后年度按原用途继续使用的资金。</w:t>
      </w:r>
    </w:p>
    <w:p>
      <w:pPr>
        <w:spacing w:line="580" w:lineRule="exact"/>
        <w:ind w:firstLine="630" w:firstLineChars="200"/>
        <w:rPr>
          <w:rFonts w:ascii="仿宋" w:hAnsi="仿宋" w:eastAsia="仿宋"/>
          <w:sz w:val="32"/>
          <w:szCs w:val="32"/>
        </w:rPr>
      </w:pPr>
      <w:r>
        <w:rPr>
          <w:rFonts w:hint="eastAsia" w:ascii="仿宋" w:hAnsi="仿宋" w:eastAsia="仿宋"/>
          <w:b/>
          <w:bCs/>
          <w:sz w:val="32"/>
          <w:szCs w:val="32"/>
        </w:rPr>
        <w:t>八、基本支出:</w:t>
      </w:r>
      <w:r>
        <w:rPr>
          <w:rFonts w:hint="eastAsia" w:ascii="仿宋" w:hAnsi="仿宋" w:eastAsia="仿宋"/>
          <w:sz w:val="32"/>
          <w:szCs w:val="32"/>
        </w:rPr>
        <w:t>指为保障机构正常运转、完成日常工作任务 而发生的人员支出和公用支出。</w:t>
      </w:r>
    </w:p>
    <w:p>
      <w:pPr>
        <w:spacing w:line="580" w:lineRule="exact"/>
        <w:ind w:firstLine="630" w:firstLineChars="200"/>
        <w:rPr>
          <w:rFonts w:ascii="仿宋" w:hAnsi="仿宋" w:eastAsia="仿宋"/>
          <w:sz w:val="32"/>
          <w:szCs w:val="32"/>
        </w:rPr>
      </w:pPr>
      <w:r>
        <w:rPr>
          <w:rFonts w:hint="eastAsia" w:ascii="仿宋" w:hAnsi="仿宋" w:eastAsia="仿宋"/>
          <w:b/>
          <w:bCs/>
          <w:sz w:val="32"/>
          <w:szCs w:val="32"/>
        </w:rPr>
        <w:t>九、项目支出</w:t>
      </w:r>
      <w:r>
        <w:rPr>
          <w:rFonts w:hint="eastAsia" w:ascii="仿宋" w:hAnsi="仿宋" w:eastAsia="仿宋"/>
          <w:sz w:val="32"/>
          <w:szCs w:val="32"/>
        </w:rPr>
        <w:t>:指在除基本支出之外的支出，主要用于完成 特定的工作任务和事业发展目标。</w:t>
      </w:r>
    </w:p>
    <w:p>
      <w:pPr>
        <w:spacing w:line="580" w:lineRule="exact"/>
        <w:ind w:firstLine="630" w:firstLineChars="200"/>
        <w:rPr>
          <w:rFonts w:ascii="仿宋" w:hAnsi="仿宋" w:eastAsia="仿宋"/>
          <w:sz w:val="32"/>
          <w:szCs w:val="32"/>
        </w:rPr>
      </w:pPr>
      <w:r>
        <w:rPr>
          <w:rFonts w:hint="eastAsia" w:ascii="仿宋" w:hAnsi="仿宋" w:eastAsia="仿宋"/>
          <w:b/>
          <w:bCs/>
          <w:sz w:val="32"/>
          <w:szCs w:val="32"/>
        </w:rPr>
        <w:t>十、机关运行经费: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 一般设备购置费、办公用房水电费、办公用房取暖费、办公用 房物业管理费、公务用车运行维护费以及其他费用。</w:t>
      </w:r>
    </w:p>
    <w:p>
      <w:pPr/>
    </w:p>
    <w:sectPr>
      <w:pgSz w:w="11906" w:h="16838"/>
      <w:pgMar w:top="2155" w:right="1531" w:bottom="1588" w:left="1588" w:header="0" w:footer="1588" w:gutter="0"/>
      <w:cols w:space="425"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69531834">
    <w:nsid w:val="638308BA"/>
    <w:multiLevelType w:val="singleLevel"/>
    <w:tmpl w:val="638308BA"/>
    <w:lvl w:ilvl="0" w:tentative="1">
      <w:start w:val="1"/>
      <w:numFmt w:val="chineseCounting"/>
      <w:suff w:val="nothing"/>
      <w:lvlText w:val="（%1）"/>
      <w:lvlJc w:val="left"/>
    </w:lvl>
  </w:abstractNum>
  <w:abstractNum w:abstractNumId="1011021239">
    <w:nsid w:val="3C42F5B7"/>
    <w:multiLevelType w:val="singleLevel"/>
    <w:tmpl w:val="3C42F5B7"/>
    <w:lvl w:ilvl="0" w:tentative="1">
      <w:start w:val="2"/>
      <w:numFmt w:val="chineseCounting"/>
      <w:suff w:val="nothing"/>
      <w:lvlText w:val="%1、"/>
      <w:lvlJc w:val="left"/>
      <w:rPr>
        <w:rFonts w:hint="eastAsia"/>
      </w:rPr>
    </w:lvl>
  </w:abstractNum>
  <w:num w:numId="1">
    <w:abstractNumId w:val="1011021239"/>
  </w:num>
  <w:num w:numId="2">
    <w:abstractNumId w:val="16695318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2"/>
  <w:drawingGridVerticalSpacing w:val="569"/>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D475E"/>
    <w:rsid w:val="00000377"/>
    <w:rsid w:val="0000344B"/>
    <w:rsid w:val="0000669B"/>
    <w:rsid w:val="000439A7"/>
    <w:rsid w:val="000470A9"/>
    <w:rsid w:val="000507D6"/>
    <w:rsid w:val="00065EF0"/>
    <w:rsid w:val="00076BE4"/>
    <w:rsid w:val="000B2B3F"/>
    <w:rsid w:val="000B701D"/>
    <w:rsid w:val="000C1A9F"/>
    <w:rsid w:val="000C2A09"/>
    <w:rsid w:val="000C3710"/>
    <w:rsid w:val="000C4711"/>
    <w:rsid w:val="000E4959"/>
    <w:rsid w:val="0010548A"/>
    <w:rsid w:val="00113A87"/>
    <w:rsid w:val="00121DB9"/>
    <w:rsid w:val="001246F0"/>
    <w:rsid w:val="00125EB0"/>
    <w:rsid w:val="0013381B"/>
    <w:rsid w:val="00142D57"/>
    <w:rsid w:val="001723DA"/>
    <w:rsid w:val="00195562"/>
    <w:rsid w:val="001B6CB2"/>
    <w:rsid w:val="001E10D5"/>
    <w:rsid w:val="00226D1A"/>
    <w:rsid w:val="00237D1D"/>
    <w:rsid w:val="00252474"/>
    <w:rsid w:val="00260CD3"/>
    <w:rsid w:val="00265082"/>
    <w:rsid w:val="00266510"/>
    <w:rsid w:val="00292A79"/>
    <w:rsid w:val="002A2B4C"/>
    <w:rsid w:val="002E0712"/>
    <w:rsid w:val="002E5AEF"/>
    <w:rsid w:val="002E6188"/>
    <w:rsid w:val="002F462A"/>
    <w:rsid w:val="00311DDD"/>
    <w:rsid w:val="003140FD"/>
    <w:rsid w:val="003216D9"/>
    <w:rsid w:val="003255C8"/>
    <w:rsid w:val="003337AC"/>
    <w:rsid w:val="00374589"/>
    <w:rsid w:val="00395E96"/>
    <w:rsid w:val="003D2466"/>
    <w:rsid w:val="003D78C7"/>
    <w:rsid w:val="00442928"/>
    <w:rsid w:val="00445B08"/>
    <w:rsid w:val="004A48BE"/>
    <w:rsid w:val="004A70F4"/>
    <w:rsid w:val="004B0342"/>
    <w:rsid w:val="004D475E"/>
    <w:rsid w:val="004E12D0"/>
    <w:rsid w:val="004F38F5"/>
    <w:rsid w:val="00512076"/>
    <w:rsid w:val="00517044"/>
    <w:rsid w:val="00534055"/>
    <w:rsid w:val="0055607F"/>
    <w:rsid w:val="0056228F"/>
    <w:rsid w:val="00567413"/>
    <w:rsid w:val="005A1C36"/>
    <w:rsid w:val="005B5CAE"/>
    <w:rsid w:val="005C136E"/>
    <w:rsid w:val="005C4A75"/>
    <w:rsid w:val="005D00E6"/>
    <w:rsid w:val="005D1D51"/>
    <w:rsid w:val="005D7A9A"/>
    <w:rsid w:val="005E475A"/>
    <w:rsid w:val="005F230E"/>
    <w:rsid w:val="005F26B9"/>
    <w:rsid w:val="006628EF"/>
    <w:rsid w:val="006752A8"/>
    <w:rsid w:val="006B6D8D"/>
    <w:rsid w:val="006D2712"/>
    <w:rsid w:val="006D640D"/>
    <w:rsid w:val="006E4FB2"/>
    <w:rsid w:val="00711EE2"/>
    <w:rsid w:val="007261E5"/>
    <w:rsid w:val="00765B1C"/>
    <w:rsid w:val="007824EE"/>
    <w:rsid w:val="007875E8"/>
    <w:rsid w:val="007C2B0B"/>
    <w:rsid w:val="007D4389"/>
    <w:rsid w:val="007D779A"/>
    <w:rsid w:val="007F0496"/>
    <w:rsid w:val="007F0D11"/>
    <w:rsid w:val="00805D2F"/>
    <w:rsid w:val="00825AE6"/>
    <w:rsid w:val="00872C44"/>
    <w:rsid w:val="008A3620"/>
    <w:rsid w:val="008C137C"/>
    <w:rsid w:val="008D3C68"/>
    <w:rsid w:val="008E3B5F"/>
    <w:rsid w:val="0092627F"/>
    <w:rsid w:val="00927926"/>
    <w:rsid w:val="0093180F"/>
    <w:rsid w:val="00960FAA"/>
    <w:rsid w:val="0099007C"/>
    <w:rsid w:val="00993436"/>
    <w:rsid w:val="009B7A64"/>
    <w:rsid w:val="009E1627"/>
    <w:rsid w:val="009F324D"/>
    <w:rsid w:val="009F5933"/>
    <w:rsid w:val="00A123A8"/>
    <w:rsid w:val="00A70168"/>
    <w:rsid w:val="00A94F78"/>
    <w:rsid w:val="00A979C6"/>
    <w:rsid w:val="00AB267D"/>
    <w:rsid w:val="00AB73C9"/>
    <w:rsid w:val="00AE6201"/>
    <w:rsid w:val="00AE6701"/>
    <w:rsid w:val="00B22E23"/>
    <w:rsid w:val="00B27F50"/>
    <w:rsid w:val="00B31D46"/>
    <w:rsid w:val="00B33532"/>
    <w:rsid w:val="00B560ED"/>
    <w:rsid w:val="00BB4A3F"/>
    <w:rsid w:val="00BC1C13"/>
    <w:rsid w:val="00BF00F4"/>
    <w:rsid w:val="00BF692C"/>
    <w:rsid w:val="00C10806"/>
    <w:rsid w:val="00C20BE8"/>
    <w:rsid w:val="00C65EF5"/>
    <w:rsid w:val="00C72643"/>
    <w:rsid w:val="00C93214"/>
    <w:rsid w:val="00CB4A7C"/>
    <w:rsid w:val="00CB799C"/>
    <w:rsid w:val="00D503C0"/>
    <w:rsid w:val="00D572C4"/>
    <w:rsid w:val="00D800A4"/>
    <w:rsid w:val="00D869E8"/>
    <w:rsid w:val="00D911C7"/>
    <w:rsid w:val="00DD7D28"/>
    <w:rsid w:val="00DE625A"/>
    <w:rsid w:val="00E055F2"/>
    <w:rsid w:val="00E16797"/>
    <w:rsid w:val="00E17145"/>
    <w:rsid w:val="00E269B1"/>
    <w:rsid w:val="00E540C8"/>
    <w:rsid w:val="00E7322C"/>
    <w:rsid w:val="00E74C5C"/>
    <w:rsid w:val="00E86169"/>
    <w:rsid w:val="00E95D83"/>
    <w:rsid w:val="00EA2054"/>
    <w:rsid w:val="00EF65AA"/>
    <w:rsid w:val="00F076E7"/>
    <w:rsid w:val="00F21BD8"/>
    <w:rsid w:val="00F40691"/>
    <w:rsid w:val="00F62911"/>
    <w:rsid w:val="00FF06CD"/>
    <w:rsid w:val="00FF59A9"/>
    <w:rsid w:val="0474277B"/>
    <w:rsid w:val="09BA2C2B"/>
    <w:rsid w:val="11C35A1E"/>
    <w:rsid w:val="140B7FAB"/>
    <w:rsid w:val="174B229D"/>
    <w:rsid w:val="18F5509D"/>
    <w:rsid w:val="1AF46E74"/>
    <w:rsid w:val="1B9132E5"/>
    <w:rsid w:val="231F67E0"/>
    <w:rsid w:val="24D738EC"/>
    <w:rsid w:val="2737605F"/>
    <w:rsid w:val="2AAF6FDC"/>
    <w:rsid w:val="348E56DE"/>
    <w:rsid w:val="3B4D1C2A"/>
    <w:rsid w:val="3EEB4300"/>
    <w:rsid w:val="42F9271A"/>
    <w:rsid w:val="48D35818"/>
    <w:rsid w:val="4A2530C1"/>
    <w:rsid w:val="4AB05A1D"/>
    <w:rsid w:val="4CA231A5"/>
    <w:rsid w:val="4EE808F1"/>
    <w:rsid w:val="51514D88"/>
    <w:rsid w:val="57862450"/>
    <w:rsid w:val="5EBE22EF"/>
    <w:rsid w:val="60AC17FB"/>
    <w:rsid w:val="65625C3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color w:val="000000"/>
      <w:sz w:val="31"/>
      <w:szCs w:val="31"/>
    </w:rPr>
  </w:style>
  <w:style w:type="paragraph" w:styleId="3">
    <w:name w:val="Balloon Text"/>
    <w:basedOn w:val="1"/>
    <w:link w:val="10"/>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rFonts w:ascii="Times New Roman" w:hAnsi="Times New Roman" w:eastAsia="宋体" w:cs="Times New Roman"/>
      <w:sz w:val="18"/>
      <w:szCs w:val="18"/>
    </w:rPr>
  </w:style>
  <w:style w:type="character" w:customStyle="1" w:styleId="9">
    <w:name w:val="页脚 Char"/>
    <w:basedOn w:val="6"/>
    <w:link w:val="4"/>
    <w:qFormat/>
    <w:uiPriority w:val="99"/>
    <w:rPr>
      <w:rFonts w:ascii="Times New Roman" w:hAnsi="Times New Roman" w:eastAsia="宋体" w:cs="Times New Roman"/>
      <w:sz w:val="18"/>
      <w:szCs w:val="18"/>
    </w:rPr>
  </w:style>
  <w:style w:type="character" w:customStyle="1" w:styleId="10">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emf"/><Relationship Id="rId16" Type="http://schemas.openxmlformats.org/officeDocument/2006/relationships/image" Target="media/image13.emf"/><Relationship Id="rId15" Type="http://schemas.openxmlformats.org/officeDocument/2006/relationships/image" Target="media/image12.emf"/><Relationship Id="rId14" Type="http://schemas.openxmlformats.org/officeDocument/2006/relationships/image" Target="media/image11.emf"/><Relationship Id="rId13" Type="http://schemas.openxmlformats.org/officeDocument/2006/relationships/image" Target="media/image10.emf"/><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51D4AA-BC75-4F0E-90CB-C3CDBCDCCE9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1123</Words>
  <Characters>6407</Characters>
  <Lines>53</Lines>
  <Paragraphs>15</Paragraphs>
  <TotalTime>0</TotalTime>
  <ScaleCrop>false</ScaleCrop>
  <LinksUpToDate>false</LinksUpToDate>
  <CharactersWithSpaces>7515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2023-02-22T03:51:00Z</dcterms:created>
  <dc:creator>china</dc:creator>
  <cp:lastModifiedBy>Administrator</cp:lastModifiedBy>
  <cp:lastPrinted>2023-02-21T07:55:00Z</cp:lastPrinted>
  <dcterms:modified xsi:type="dcterms:W3CDTF">2023-06-01T07:08:25Z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0BD14EA831194041B918FFB543B82E31</vt:lpwstr>
  </property>
</Properties>
</file>