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lang w:val="en-US" w:eastAsia="zh-CN"/>
        </w:rPr>
      </w:pPr>
    </w:p>
    <w:p>
      <w:pPr>
        <w:jc w:val="center"/>
        <w:rPr>
          <w:rFonts w:hint="eastAsia" w:ascii="宋体" w:hAnsi="宋体"/>
          <w:b/>
          <w:color w:val="auto"/>
          <w:sz w:val="36"/>
          <w:szCs w:val="36"/>
        </w:rPr>
      </w:pPr>
      <w:r>
        <w:rPr>
          <w:rFonts w:hint="eastAsia" w:ascii="宋体" w:hAnsi="宋体"/>
          <w:b/>
          <w:color w:val="auto"/>
          <w:sz w:val="36"/>
          <w:szCs w:val="36"/>
          <w:lang w:val="en-US" w:eastAsia="zh-CN"/>
        </w:rPr>
        <w:t>泗县县委宣传部（本级）</w:t>
      </w:r>
      <w:r>
        <w:rPr>
          <w:rFonts w:hint="eastAsia" w:ascii="宋体" w:hAnsi="宋体"/>
          <w:b/>
          <w:color w:val="auto"/>
          <w:sz w:val="36"/>
          <w:szCs w:val="36"/>
          <w:lang w:eastAsia="zh-CN"/>
        </w:rPr>
        <w:t>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楷体_GB2312" w:eastAsia="楷体_GB2312"/>
          <w:color w:val="auto"/>
          <w:szCs w:val="32"/>
        </w:rPr>
      </w:pPr>
    </w:p>
    <w:p>
      <w:pPr>
        <w:jc w:val="center"/>
        <w:rPr>
          <w:rFonts w:hint="eastAsia" w:ascii="楷体_GB2312" w:eastAsia="楷体_GB2312"/>
          <w:color w:val="auto"/>
          <w:szCs w:val="32"/>
        </w:rPr>
      </w:pPr>
    </w:p>
    <w:p>
      <w:pPr>
        <w:rPr>
          <w:rFonts w:hint="eastAsia" w:ascii="黑体" w:hAnsi="黑体" w:eastAsia="黑体"/>
          <w:color w:val="auto"/>
          <w:szCs w:val="32"/>
        </w:rPr>
      </w:pPr>
      <w:r>
        <w:rPr>
          <w:rFonts w:hint="eastAsia" w:ascii="黑体" w:hAnsi="黑体" w:eastAsia="黑体"/>
          <w:color w:val="auto"/>
          <w:szCs w:val="32"/>
          <w:lang w:val="en-US" w:eastAsia="zh-CN"/>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jc w:val="right"/>
        <w:rPr>
          <w:rFonts w:hint="eastAsia" w:ascii="黑体" w:hAnsi="黑体" w:eastAsia="黑体"/>
          <w:color w:val="auto"/>
          <w:szCs w:val="32"/>
        </w:rPr>
      </w:pPr>
      <w:r>
        <w:rPr>
          <w:rFonts w:hint="eastAsia" w:ascii="仿宋_GB2312" w:hAnsi="仿宋_GB2312" w:cs="仿宋_GB2312"/>
          <w:color w:val="auto"/>
          <w:szCs w:val="32"/>
        </w:rPr>
        <w:t>单位：万元</w:t>
      </w:r>
    </w:p>
    <w:tbl>
      <w:tblPr>
        <w:tblStyle w:val="2"/>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12.00</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5.71</w:t>
            </w:r>
            <w:r>
              <w:rPr>
                <w:rFonts w:hint="eastAsia" w:ascii="宋体" w:hAnsi="宋体" w:cs="宋体"/>
                <w:b/>
                <w:bCs/>
                <w:color w:val="auto"/>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lang w:val="en-US" w:eastAsia="zh-CN"/>
              </w:rPr>
              <w:t xml:space="preserve">    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12.00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b w:val="0"/>
                <w:bCs w:val="0"/>
                <w:color w:val="auto"/>
                <w:kern w:val="0"/>
                <w:szCs w:val="21"/>
                <w:lang w:val="en-US" w:eastAsia="zh-CN"/>
              </w:rPr>
              <w:t>5.71</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 xml:space="preserve">    0.00</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pPr>
        <w:ind w:firstLine="640" w:firstLineChars="200"/>
        <w:rPr>
          <w:rFonts w:hint="eastAsia" w:ascii="楷体_GB2312" w:hAnsi="仿宋" w:eastAsia="楷体_GB2312"/>
          <w:color w:val="auto"/>
          <w:szCs w:val="32"/>
        </w:rPr>
      </w:pPr>
      <w:r>
        <w:rPr>
          <w:rFonts w:hint="eastAsia" w:ascii="仿宋_GB2312" w:hAnsi="仿宋"/>
          <w:color w:val="auto"/>
          <w:szCs w:val="32"/>
          <w:lang w:val="en-US" w:eastAsia="zh-CN"/>
        </w:rPr>
        <w:t>泗县县委宣传部（本级）</w:t>
      </w:r>
      <w:r>
        <w:rPr>
          <w:rFonts w:hint="eastAsia" w:ascii="仿宋_GB2312" w:hAnsi="仿宋"/>
          <w:color w:val="auto"/>
          <w:szCs w:val="32"/>
          <w:lang w:eastAsia="zh-CN"/>
        </w:rPr>
        <w:t>2022</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12</w:t>
      </w:r>
      <w:r>
        <w:rPr>
          <w:rFonts w:hint="eastAsia" w:ascii="仿宋_GB2312" w:hAnsi="仿宋"/>
          <w:color w:val="auto"/>
          <w:szCs w:val="32"/>
        </w:rPr>
        <w:t>万元，支出决算为</w:t>
      </w:r>
      <w:r>
        <w:rPr>
          <w:rFonts w:hint="eastAsia" w:ascii="仿宋_GB2312" w:hAnsi="仿宋"/>
          <w:color w:val="auto"/>
          <w:szCs w:val="32"/>
          <w:lang w:val="en-US" w:eastAsia="zh-CN"/>
        </w:rPr>
        <w:t>5.71</w:t>
      </w:r>
      <w:r>
        <w:rPr>
          <w:rFonts w:hint="eastAsia" w:ascii="仿宋_GB2312" w:hAnsi="仿宋"/>
          <w:color w:val="auto"/>
          <w:szCs w:val="32"/>
        </w:rPr>
        <w:t>万元，</w:t>
      </w:r>
      <w:r>
        <w:rPr>
          <w:rFonts w:hint="eastAsia" w:ascii="仿宋_GB2312" w:hAnsi="仿宋" w:eastAsia="仿宋_GB2312" w:cs="Times New Roman"/>
          <w:sz w:val="32"/>
          <w:szCs w:val="32"/>
        </w:rPr>
        <w:t>完成预算的</w:t>
      </w:r>
      <w:r>
        <w:rPr>
          <w:rFonts w:hint="eastAsia" w:ascii="仿宋_GB2312" w:hAnsi="仿宋" w:cs="Times New Roman"/>
          <w:sz w:val="32"/>
          <w:szCs w:val="32"/>
          <w:lang w:val="en-US" w:eastAsia="zh-CN"/>
        </w:rPr>
        <w:t>47.58</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较上年</w:t>
      </w:r>
      <w:r>
        <w:rPr>
          <w:rFonts w:hint="eastAsia" w:ascii="仿宋_GB2312" w:hAnsi="仿宋"/>
          <w:color w:val="auto"/>
          <w:szCs w:val="32"/>
          <w:u w:val="none"/>
          <w:lang w:eastAsia="zh-CN"/>
        </w:rPr>
        <w:t>增加</w:t>
      </w:r>
      <w:r>
        <w:rPr>
          <w:rFonts w:hint="eastAsia" w:ascii="仿宋_GB2312" w:hAnsi="仿宋"/>
          <w:color w:val="auto"/>
          <w:szCs w:val="32"/>
          <w:u w:val="none"/>
          <w:lang w:val="en-US" w:eastAsia="zh-CN"/>
        </w:rPr>
        <w:t>0.38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7.13%</w:t>
      </w:r>
      <w:r>
        <w:rPr>
          <w:rFonts w:hint="eastAsia" w:ascii="仿宋_GB2312" w:hAnsi="仿宋" w:eastAsia="仿宋_GB2312" w:cs="Times New Roman"/>
          <w:sz w:val="32"/>
          <w:szCs w:val="32"/>
          <w:lang w:val="en-US" w:eastAsia="zh-CN"/>
        </w:rPr>
        <w:t>。</w:t>
      </w:r>
      <w:r>
        <w:rPr>
          <w:rFonts w:hint="eastAsia" w:ascii="仿宋_GB2312" w:hAnsi="仿宋"/>
          <w:color w:val="auto"/>
          <w:szCs w:val="32"/>
        </w:rPr>
        <w:t>决算数小于预算数的主要原因是</w:t>
      </w:r>
      <w:r>
        <w:rPr>
          <w:rFonts w:hint="eastAsia" w:ascii="仿宋_GB2312" w:hAnsi="仿宋" w:eastAsia="仿宋_GB2312" w:cs="Times New Roman"/>
          <w:sz w:val="32"/>
          <w:szCs w:val="32"/>
        </w:rPr>
        <w:t>认真贯彻落实中央八项规定精神和厉行节约要求，从严控制“三公”经费支出，全年实际支出比预算有所节约。</w:t>
      </w:r>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文明创建接待经费增加</w:t>
      </w:r>
      <w:r>
        <w:rPr>
          <w:rFonts w:hint="eastAsia" w:ascii="仿宋_GB2312" w:hAnsi="仿宋"/>
          <w:color w:val="auto"/>
          <w:szCs w:val="32"/>
          <w:u w:val="none"/>
        </w:rPr>
        <w:t>。</w:t>
      </w:r>
    </w:p>
    <w:p>
      <w:pPr>
        <w:ind w:firstLine="643"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泗县县委宣传部（本级）</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%;公务接待费支出决算</w:t>
      </w:r>
      <w:r>
        <w:rPr>
          <w:rFonts w:hint="eastAsia" w:ascii="仿宋_GB2312" w:hAnsi="仿宋"/>
          <w:color w:val="auto"/>
          <w:szCs w:val="32"/>
          <w:lang w:val="en-US" w:eastAsia="zh-CN"/>
        </w:rPr>
        <w:t>5.71</w:t>
      </w:r>
      <w:r>
        <w:rPr>
          <w:rFonts w:hint="eastAsia" w:ascii="仿宋_GB2312" w:hAnsi="仿宋"/>
          <w:color w:val="auto"/>
          <w:szCs w:val="32"/>
        </w:rPr>
        <w:t>万元，占</w:t>
      </w:r>
      <w:r>
        <w:rPr>
          <w:rFonts w:hint="eastAsia" w:ascii="仿宋_GB2312" w:hAnsi="仿宋"/>
          <w:color w:val="auto"/>
          <w:szCs w:val="32"/>
          <w:lang w:val="en-US" w:eastAsia="zh-CN"/>
        </w:rPr>
        <w:t>100.00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0.00</w:t>
      </w:r>
      <w:r>
        <w:rPr>
          <w:rFonts w:hint="eastAsia" w:ascii="仿宋_GB2312" w:hAnsi="仿宋"/>
          <w:color w:val="auto"/>
          <w:szCs w:val="32"/>
        </w:rPr>
        <w:t>%。具体情况如下：</w:t>
      </w:r>
    </w:p>
    <w:p>
      <w:pPr>
        <w:ind w:firstLine="628"/>
        <w:rPr>
          <w:rFonts w:hint="eastAsia" w:ascii="仿宋_GB2312" w:hAnsi="仿宋"/>
          <w:color w:val="auto"/>
          <w:szCs w:val="32"/>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0.00</w:t>
      </w:r>
      <w:r>
        <w:rPr>
          <w:rFonts w:hint="eastAsia" w:ascii="仿宋_GB2312" w:hAnsi="仿宋"/>
          <w:color w:val="auto"/>
          <w:szCs w:val="32"/>
          <w:lang w:eastAsia="zh-CN"/>
        </w:rPr>
        <w:t>%；</w:t>
      </w:r>
      <w:r>
        <w:rPr>
          <w:rFonts w:hint="eastAsia" w:ascii="仿宋_GB2312" w:hAnsi="仿宋"/>
          <w:color w:val="auto"/>
          <w:szCs w:val="32"/>
          <w:u w:val="none"/>
          <w:lang w:eastAsia="zh-CN"/>
        </w:rPr>
        <w:t>较上年减</w:t>
      </w:r>
      <w:r>
        <w:rPr>
          <w:rFonts w:hint="eastAsia" w:ascii="仿宋_GB2312" w:hAnsi="仿宋"/>
          <w:color w:val="auto"/>
          <w:szCs w:val="32"/>
          <w:lang w:eastAsia="zh-CN"/>
        </w:rPr>
        <w:t>少</w:t>
      </w:r>
      <w:r>
        <w:rPr>
          <w:rFonts w:hint="eastAsia" w:ascii="仿宋_GB2312" w:hAnsi="仿宋"/>
          <w:color w:val="auto"/>
          <w:szCs w:val="32"/>
          <w:lang w:val="en-US" w:eastAsia="zh-CN"/>
        </w:rPr>
        <w:t>0</w:t>
      </w:r>
      <w:r>
        <w:rPr>
          <w:rFonts w:hint="eastAsia" w:ascii="仿宋_GB2312" w:hAnsi="仿宋"/>
          <w:color w:val="auto"/>
          <w:szCs w:val="32"/>
          <w:lang w:eastAsia="zh-CN"/>
        </w:rPr>
        <w:t>万元，下降</w:t>
      </w:r>
      <w:r>
        <w:rPr>
          <w:rFonts w:hint="eastAsia" w:ascii="仿宋_GB2312" w:hAnsi="仿宋"/>
          <w:color w:val="auto"/>
          <w:szCs w:val="32"/>
          <w:lang w:val="en-US" w:eastAsia="zh-CN"/>
        </w:rPr>
        <w:t>0.00%。</w:t>
      </w:r>
      <w:r>
        <w:rPr>
          <w:rFonts w:hint="eastAsia" w:ascii="仿宋_GB2312" w:hAnsi="仿宋"/>
          <w:color w:val="auto"/>
          <w:szCs w:val="32"/>
          <w:lang w:eastAsia="zh-CN"/>
        </w:rPr>
        <w:t>决算数小于预算数和上年数的主</w:t>
      </w:r>
      <w:r>
        <w:rPr>
          <w:rFonts w:hint="eastAsia" w:ascii="仿宋_GB2312" w:hAnsi="仿宋"/>
          <w:color w:val="auto"/>
          <w:szCs w:val="32"/>
          <w:lang w:val="en-US" w:eastAsia="zh-CN"/>
        </w:rPr>
        <w:t>要原因是2021年度、2022年度均未安排因公出国（境）计划。故2022年泗县县委宣传部（本级）因公出国（境）团组0次，累计</w:t>
      </w:r>
      <w:r>
        <w:rPr>
          <w:rFonts w:hint="eastAsia" w:ascii="仿宋_GB2312" w:hAnsi="仿宋"/>
          <w:color w:val="auto"/>
          <w:szCs w:val="32"/>
          <w:lang w:eastAsia="zh-CN"/>
        </w:rPr>
        <w:t>出国（境）</w:t>
      </w:r>
      <w:r>
        <w:rPr>
          <w:rFonts w:hint="eastAsia" w:ascii="仿宋_GB2312" w:hAnsi="仿宋"/>
          <w:color w:val="auto"/>
          <w:szCs w:val="32"/>
          <w:lang w:val="en-US" w:eastAsia="zh-CN"/>
        </w:rPr>
        <w:t>0</w:t>
      </w:r>
      <w:r>
        <w:rPr>
          <w:rFonts w:hint="eastAsia" w:ascii="仿宋_GB2312" w:hAnsi="仿宋"/>
          <w:color w:val="auto"/>
          <w:szCs w:val="32"/>
          <w:lang w:eastAsia="zh-CN"/>
        </w:rPr>
        <w:t>人次。该项经费根据省外办批准的因公临时出国（境）</w:t>
      </w:r>
      <w:r>
        <w:rPr>
          <w:rFonts w:hint="eastAsia" w:ascii="仿宋_GB2312" w:hAnsi="仿宋"/>
          <w:color w:val="auto"/>
          <w:szCs w:val="32"/>
        </w:rPr>
        <w:t>计划，按照规定标准安排。经费使用严格按照《安徽省省直党政机关因公临时出国经费管理办法》（财行〔2014〕104号）、《安徽省省直党政机关因公短期出国培训费用管理办法》（财行〔2014〕527号）等相关规定执行。</w:t>
      </w:r>
    </w:p>
    <w:p>
      <w:pPr>
        <w:ind w:firstLine="643"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12</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5.71万元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47.58</w:t>
      </w:r>
      <w:r>
        <w:rPr>
          <w:rFonts w:hint="eastAsia" w:ascii="仿宋_GB2312" w:hAnsi="仿宋"/>
          <w:color w:val="auto"/>
          <w:szCs w:val="32"/>
          <w:lang w:eastAsia="zh-CN"/>
        </w:rPr>
        <w:t>%；</w:t>
      </w:r>
      <w:r>
        <w:rPr>
          <w:rFonts w:hint="eastAsia" w:ascii="仿宋_GB2312" w:hAnsi="仿宋" w:eastAsia="仿宋_GB2312" w:cs="Times New Roman"/>
          <w:sz w:val="32"/>
          <w:szCs w:val="32"/>
          <w:lang w:eastAsia="zh-CN"/>
        </w:rPr>
        <w:t>较上年</w:t>
      </w:r>
      <w:r>
        <w:rPr>
          <w:rFonts w:hint="eastAsia" w:ascii="仿宋_GB2312" w:hAnsi="仿宋"/>
          <w:color w:val="auto"/>
          <w:szCs w:val="32"/>
          <w:u w:val="none"/>
          <w:lang w:eastAsia="zh-CN"/>
        </w:rPr>
        <w:t>增加</w:t>
      </w:r>
      <w:r>
        <w:rPr>
          <w:rFonts w:hint="eastAsia" w:ascii="仿宋_GB2312" w:hAnsi="仿宋"/>
          <w:color w:val="auto"/>
          <w:szCs w:val="32"/>
          <w:u w:val="none"/>
          <w:lang w:val="en-US" w:eastAsia="zh-CN"/>
        </w:rPr>
        <w:t>0.38</w:t>
      </w:r>
      <w:r>
        <w:rPr>
          <w:rFonts w:hint="eastAsia" w:ascii="仿宋_GB2312" w:hAnsi="仿宋"/>
          <w:color w:val="auto"/>
          <w:szCs w:val="32"/>
          <w:u w:val="none"/>
        </w:rPr>
        <w:t>万元</w:t>
      </w:r>
      <w:r>
        <w:rPr>
          <w:rFonts w:hint="eastAsia" w:ascii="仿宋_GB2312" w:hAnsi="仿宋"/>
          <w:color w:val="auto"/>
          <w:szCs w:val="32"/>
          <w:u w:val="none"/>
          <w:lang w:eastAsia="zh-CN"/>
        </w:rPr>
        <w:t>，增长</w:t>
      </w:r>
      <w:r>
        <w:rPr>
          <w:rFonts w:hint="eastAsia" w:ascii="仿宋_GB2312" w:hAnsi="仿宋"/>
          <w:color w:val="auto"/>
          <w:szCs w:val="32"/>
          <w:u w:val="none"/>
          <w:lang w:val="en-US" w:eastAsia="zh-CN"/>
        </w:rPr>
        <w:t>7.13%。</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w:t>
      </w:r>
      <w:r>
        <w:rPr>
          <w:rFonts w:hint="eastAsia" w:ascii="仿宋_GB2312" w:hAnsi="仿宋" w:eastAsia="仿宋_GB2312" w:cs="Times New Roman"/>
          <w:sz w:val="32"/>
          <w:szCs w:val="32"/>
        </w:rPr>
        <w:t>认真贯彻落实中央八项规定精神和厉行节约要求，从严控制“三公”经费支出，全年实际支出比预算有所节约</w:t>
      </w:r>
      <w:bookmarkStart w:id="0" w:name="_GoBack"/>
      <w:bookmarkEnd w:id="0"/>
      <w:r>
        <w:rPr>
          <w:rFonts w:hint="eastAsia" w:ascii="仿宋_GB2312" w:hAnsi="仿宋"/>
          <w:color w:val="auto"/>
          <w:szCs w:val="32"/>
          <w:u w:val="none"/>
        </w:rPr>
        <w:t>。决算数</w:t>
      </w:r>
      <w:r>
        <w:rPr>
          <w:rFonts w:hint="eastAsia" w:ascii="仿宋_GB2312" w:hAnsi="仿宋"/>
          <w:color w:val="auto"/>
          <w:szCs w:val="32"/>
          <w:u w:val="none"/>
          <w:lang w:eastAsia="zh-CN"/>
        </w:rPr>
        <w:t>较上年增加</w:t>
      </w:r>
      <w:r>
        <w:rPr>
          <w:rFonts w:hint="eastAsia" w:ascii="仿宋_GB2312" w:hAnsi="仿宋"/>
          <w:color w:val="auto"/>
          <w:szCs w:val="32"/>
          <w:u w:val="none"/>
        </w:rPr>
        <w:t>的主要原因是</w:t>
      </w:r>
      <w:r>
        <w:rPr>
          <w:rFonts w:hint="eastAsia" w:ascii="仿宋_GB2312" w:hAnsi="仿宋"/>
          <w:color w:val="auto"/>
          <w:szCs w:val="32"/>
          <w:u w:val="none"/>
          <w:lang w:val="en-US" w:eastAsia="zh-CN"/>
        </w:rPr>
        <w:t>文明创建接待经费增加</w:t>
      </w:r>
      <w:r>
        <w:rPr>
          <w:rFonts w:hint="eastAsia" w:ascii="仿宋_GB2312" w:hAnsi="仿宋"/>
          <w:color w:val="auto"/>
          <w:szCs w:val="32"/>
          <w:u w:val="none"/>
          <w:lang w:eastAsia="zh-CN"/>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w:t>
      </w:r>
      <w:r>
        <w:rPr>
          <w:rFonts w:hint="eastAsia" w:ascii="仿宋_GB2312" w:hAnsi="仿宋"/>
          <w:color w:val="auto"/>
          <w:szCs w:val="32"/>
          <w:lang w:val="en-US" w:eastAsia="zh-CN"/>
        </w:rPr>
        <w:t>泗县县委宣传部（本级）</w:t>
      </w:r>
      <w:r>
        <w:rPr>
          <w:rFonts w:hint="eastAsia" w:ascii="仿宋_GB2312" w:hAnsi="仿宋"/>
          <w:color w:val="auto"/>
          <w:szCs w:val="32"/>
        </w:rPr>
        <w:t>国内公务接待共</w:t>
      </w:r>
      <w:r>
        <w:rPr>
          <w:rFonts w:hint="eastAsia" w:ascii="仿宋_GB2312" w:hAnsi="仿宋"/>
          <w:color w:val="auto"/>
          <w:szCs w:val="32"/>
          <w:lang w:val="en-US" w:eastAsia="zh-CN"/>
        </w:rPr>
        <w:t>270</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1720</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w:t>
      </w:r>
      <w:r>
        <w:rPr>
          <w:rFonts w:hint="eastAsia" w:ascii="仿宋_GB2312" w:hAnsi="仿宋" w:eastAsia="仿宋_GB2312" w:cs="Times New Roman"/>
          <w:sz w:val="32"/>
          <w:szCs w:val="32"/>
        </w:rPr>
        <w:t>用于外县区相关单位业务指导和工作调研等公务往来</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和省</w:t>
      </w:r>
      <w:r>
        <w:rPr>
          <w:rFonts w:hint="eastAsia" w:ascii="仿宋_GB2312" w:hAnsi="仿宋"/>
          <w:color w:val="auto"/>
          <w:szCs w:val="32"/>
          <w:lang w:eastAsia="zh-CN"/>
        </w:rPr>
        <w:t>委</w:t>
      </w:r>
      <w:r>
        <w:rPr>
          <w:rFonts w:hint="eastAsia" w:ascii="仿宋_GB2312" w:hAnsi="仿宋"/>
          <w:color w:val="auto"/>
          <w:szCs w:val="32"/>
        </w:rPr>
        <w:t>实</w:t>
      </w:r>
      <w:r>
        <w:rPr>
          <w:rFonts w:hint="eastAsia" w:ascii="仿宋_GB2312" w:hAnsi="宋体" w:cs="宋体"/>
          <w:color w:val="auto"/>
          <w:kern w:val="0"/>
          <w:szCs w:val="32"/>
        </w:rPr>
        <w:t>施细则</w:t>
      </w:r>
      <w:r>
        <w:rPr>
          <w:rFonts w:hint="eastAsia" w:ascii="仿宋_GB2312" w:hAnsi="仿宋"/>
          <w:color w:val="auto"/>
          <w:szCs w:val="32"/>
        </w:rPr>
        <w:t>，严格执行《党政机关厉行节约反对浪费条例》、《安徽省省直机关公务接待管理暂行办法》（财行〔2014〕2066号）</w:t>
      </w:r>
      <w:r>
        <w:rPr>
          <w:rFonts w:hint="eastAsia" w:ascii="仿宋_GB2312" w:hAnsi="仿宋"/>
          <w:color w:val="auto"/>
          <w:szCs w:val="32"/>
          <w:lang w:eastAsia="zh-CN"/>
        </w:rPr>
        <w:t>、《安徽省财政厅关于调整省直机关公务接待费用餐标准的通知》</w:t>
      </w:r>
      <w:r>
        <w:rPr>
          <w:rFonts w:hint="eastAsia" w:ascii="仿宋_GB2312" w:hAnsi="仿宋"/>
          <w:color w:val="auto"/>
          <w:szCs w:val="32"/>
        </w:rPr>
        <w:t>（财行〔201</w:t>
      </w:r>
      <w:r>
        <w:rPr>
          <w:rFonts w:hint="eastAsia" w:ascii="仿宋_GB2312" w:hAnsi="仿宋"/>
          <w:color w:val="auto"/>
          <w:szCs w:val="32"/>
          <w:lang w:val="en-US" w:eastAsia="zh-CN"/>
        </w:rPr>
        <w:t>8</w:t>
      </w:r>
      <w:r>
        <w:rPr>
          <w:rFonts w:hint="eastAsia" w:ascii="仿宋_GB2312" w:hAnsi="仿宋"/>
          <w:color w:val="auto"/>
          <w:szCs w:val="32"/>
        </w:rPr>
        <w:t>〕</w:t>
      </w:r>
      <w:r>
        <w:rPr>
          <w:rFonts w:hint="eastAsia" w:ascii="仿宋_GB2312" w:hAnsi="仿宋"/>
          <w:color w:val="auto"/>
          <w:szCs w:val="32"/>
          <w:lang w:val="en-US" w:eastAsia="zh-CN"/>
        </w:rPr>
        <w:t>1096</w:t>
      </w:r>
      <w:r>
        <w:rPr>
          <w:rFonts w:hint="eastAsia" w:ascii="仿宋_GB2312" w:hAnsi="仿宋"/>
          <w:color w:val="auto"/>
          <w:szCs w:val="32"/>
        </w:rPr>
        <w:t>号）</w:t>
      </w:r>
      <w:r>
        <w:rPr>
          <w:rFonts w:hint="eastAsia" w:ascii="仿宋_GB2312" w:hAnsi="仿宋"/>
          <w:color w:val="auto"/>
          <w:szCs w:val="32"/>
          <w:lang w:eastAsia="zh-CN"/>
        </w:rPr>
        <w:t>等</w:t>
      </w:r>
      <w:r>
        <w:rPr>
          <w:rFonts w:hint="eastAsia" w:ascii="仿宋_GB2312" w:hAnsi="仿宋"/>
          <w:color w:val="auto"/>
          <w:szCs w:val="32"/>
        </w:rPr>
        <w:t>相关规定。</w:t>
      </w:r>
    </w:p>
    <w:p>
      <w:pPr>
        <w:ind w:firstLine="643" w:firstLineChars="200"/>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w:t>
      </w:r>
      <w:r>
        <w:rPr>
          <w:rFonts w:hint="eastAsia" w:ascii="仿宋_GB2312" w:hAnsi="仿宋"/>
          <w:color w:val="auto"/>
          <w:szCs w:val="32"/>
          <w:lang w:eastAsia="zh-CN"/>
        </w:rPr>
        <w:t>和上年数</w:t>
      </w:r>
      <w:r>
        <w:rPr>
          <w:rFonts w:hint="eastAsia" w:ascii="仿宋_GB2312" w:hAnsi="仿宋"/>
          <w:color w:val="auto"/>
          <w:szCs w:val="32"/>
          <w:u w:val="none"/>
        </w:rPr>
        <w:t>的主要原因是</w:t>
      </w:r>
      <w:r>
        <w:rPr>
          <w:rFonts w:hint="eastAsia" w:ascii="仿宋_GB2312" w:hAnsi="仿宋" w:eastAsia="仿宋_GB2312" w:cs="Times New Roman"/>
          <w:sz w:val="32"/>
          <w:szCs w:val="32"/>
        </w:rPr>
        <w:t>认真贯彻落实中央八项规定精神和厉行节约要求，从严控制“三公”经费支出</w:t>
      </w:r>
      <w:r>
        <w:rPr>
          <w:rFonts w:hint="eastAsia" w:ascii="仿宋_GB2312" w:hAnsi="仿宋"/>
          <w:color w:val="auto"/>
          <w:szCs w:val="32"/>
          <w:u w:val="none"/>
        </w:rPr>
        <w:t>。</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w:t>
      </w:r>
      <w:r>
        <w:rPr>
          <w:rFonts w:hint="eastAsia" w:ascii="仿宋_GB2312" w:hAnsi="仿宋"/>
          <w:color w:val="auto"/>
          <w:szCs w:val="32"/>
          <w:lang w:eastAsia="zh-CN"/>
        </w:rPr>
        <w:t>和上年数</w:t>
      </w:r>
      <w:r>
        <w:rPr>
          <w:rFonts w:hint="eastAsia" w:ascii="仿宋_GB2312" w:hAnsi="仿宋"/>
          <w:color w:val="auto"/>
          <w:szCs w:val="32"/>
          <w:u w:val="none"/>
        </w:rPr>
        <w:t>的主要原因是</w:t>
      </w:r>
      <w:r>
        <w:rPr>
          <w:rFonts w:hint="eastAsia" w:ascii="仿宋_GB2312" w:hAnsi="仿宋" w:eastAsia="仿宋_GB2312" w:cs="Times New Roman"/>
          <w:sz w:val="32"/>
          <w:szCs w:val="32"/>
        </w:rPr>
        <w:t>认真贯彻落实中央八项规定精神和厉行节约要求，从严控制“三公”经费支出</w:t>
      </w:r>
      <w:r>
        <w:rPr>
          <w:rFonts w:hint="eastAsia" w:ascii="仿宋_GB2312" w:hAnsi="仿宋"/>
          <w:color w:val="auto"/>
          <w:szCs w:val="32"/>
          <w:u w:val="none"/>
        </w:rPr>
        <w:t>。</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年没有安排公务用车购置费</w:t>
      </w:r>
      <w:r>
        <w:rPr>
          <w:rFonts w:hint="eastAsia" w:ascii="楷体_GB2312" w:hAnsi="仿宋" w:eastAsia="楷体_GB2312"/>
          <w:color w:val="auto"/>
          <w:szCs w:val="32"/>
        </w:rPr>
        <w:t>。</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0.00</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0.00%。</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w:t>
      </w:r>
      <w:r>
        <w:rPr>
          <w:rFonts w:hint="eastAsia" w:ascii="仿宋_GB2312" w:hAnsi="仿宋"/>
          <w:color w:val="auto"/>
          <w:szCs w:val="32"/>
          <w:lang w:eastAsia="zh-CN"/>
        </w:rPr>
        <w:t>和上年数</w:t>
      </w:r>
      <w:r>
        <w:rPr>
          <w:rFonts w:hint="eastAsia" w:ascii="仿宋_GB2312" w:hAnsi="仿宋"/>
          <w:color w:val="auto"/>
          <w:szCs w:val="32"/>
          <w:u w:val="none"/>
        </w:rPr>
        <w:t>的主要原因是</w:t>
      </w:r>
      <w:r>
        <w:rPr>
          <w:rFonts w:hint="eastAsia" w:ascii="仿宋_GB2312" w:hAnsi="仿宋" w:eastAsia="仿宋_GB2312" w:cs="Times New Roman"/>
          <w:sz w:val="32"/>
          <w:szCs w:val="32"/>
        </w:rPr>
        <w:t>认真贯彻落实中央八项规定精神和厉行节约要求，从严控制“三公”经费支出</w:t>
      </w:r>
      <w:r>
        <w:rPr>
          <w:rFonts w:hint="eastAsia" w:ascii="仿宋_GB2312" w:hAnsi="仿宋"/>
          <w:color w:val="auto"/>
          <w:szCs w:val="32"/>
          <w:u w:val="none"/>
        </w:rPr>
        <w:t>。</w:t>
      </w:r>
      <w:r>
        <w:rPr>
          <w:rFonts w:hint="eastAsia" w:ascii="仿宋_GB2312" w:hAnsi="仿宋"/>
          <w:color w:val="auto"/>
          <w:szCs w:val="32"/>
        </w:rPr>
        <w:t>公务用车运行维护费，包括车辆燃料费、维修费、过路过桥费、保险费等支出，主要用于</w:t>
      </w:r>
      <w:r>
        <w:rPr>
          <w:rFonts w:hint="eastAsia" w:ascii="仿宋_GB2312" w:hAnsi="宋体" w:eastAsia="仿宋_GB2312" w:cs="宋体"/>
          <w:color w:val="282828"/>
          <w:kern w:val="0"/>
          <w:sz w:val="32"/>
          <w:szCs w:val="32"/>
          <w:lang w:val="en-US" w:eastAsia="zh-CN"/>
        </w:rPr>
        <w:t>日常公务、监督检查、政策调研等公务活动</w:t>
      </w:r>
      <w:r>
        <w:rPr>
          <w:rFonts w:hint="eastAsia" w:ascii="仿宋_GB2312" w:hAnsi="仿宋"/>
          <w:color w:val="auto"/>
          <w:szCs w:val="32"/>
        </w:rPr>
        <w:t>。截至</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年12月31日，</w:t>
      </w:r>
      <w:r>
        <w:rPr>
          <w:rFonts w:hint="eastAsia" w:ascii="仿宋_GB2312" w:hAnsi="仿宋"/>
          <w:color w:val="auto"/>
          <w:szCs w:val="32"/>
          <w:lang w:val="en-US" w:eastAsia="zh-CN"/>
        </w:rPr>
        <w:t>泗县县委宣传部（本级）</w:t>
      </w:r>
      <w:r>
        <w:rPr>
          <w:rFonts w:hint="eastAsia" w:ascii="仿宋_GB2312" w:hAnsi="仿宋"/>
          <w:color w:val="auto"/>
          <w:szCs w:val="32"/>
        </w:rPr>
        <w:t>机关开支财政拨款的公务用车保有量为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WZmOWIzMjNjYThhOWIzNDZhNWI5YzczMjdkZDIifQ=="/>
  </w:docVars>
  <w:rsids>
    <w:rsidRoot w:val="00000000"/>
    <w:rsid w:val="069A03C3"/>
    <w:rsid w:val="314B756C"/>
    <w:rsid w:val="60B92675"/>
    <w:rsid w:val="703F504E"/>
    <w:rsid w:val="799F4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1603</Words>
  <Characters>1725</Characters>
  <Lines>0</Lines>
  <Paragraphs>0</Paragraphs>
  <TotalTime>0</TotalTime>
  <ScaleCrop>false</ScaleCrop>
  <LinksUpToDate>false</LinksUpToDate>
  <CharactersWithSpaces>1804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2023-08-30T07:05:10Z</dcterms:created>
  <dc:creator>czj</dc:creator>
  <cp:lastModifiedBy>可心</cp:lastModifiedBy>
  <dcterms:modified xsi:type="dcterms:W3CDTF">2023-11-01T13:17:32Z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77C427D74BB14324890CB251D6020BD4_13</vt:lpwstr>
  </property>
</Properties>
</file>