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泗县“十四五”应急管理</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lang w:eastAsia="zh-CN"/>
        </w:rPr>
        <w:t>体系及能力建设规划</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仿宋_GB2312" w:hAnsi="Times New Roman" w:eastAsia="仿宋_GB2312" w:cs="Times New Roman"/>
          <w:kern w:val="0"/>
          <w:sz w:val="32"/>
          <w:szCs w:val="32"/>
        </w:rPr>
      </w:pPr>
      <w:r>
        <w:rPr>
          <w:rFonts w:hint="eastAsia" w:ascii="Times New Roman" w:hAnsi="Times New Roman" w:eastAsia="仿宋_GB2312" w:cs="Times New Roman"/>
          <w:sz w:val="32"/>
          <w:szCs w:val="32"/>
          <w:lang w:eastAsia="zh-CN"/>
        </w:rPr>
        <w:t>应急管理是国家治理体系和治理能力的重要组成部分，承担防范化解重大安全风险，及时应对处置各类灾害事故的重要职责，担负保护人民群众生命财产安全和维护社会稳定的重要使命。为科学谋划县“十四五”期间应急管理体系发展思路和重大举措，立足解决应急管理、安全生产、综合减灾救灾领域关键和难点问题</w:t>
      </w:r>
      <w:r>
        <w:rPr>
          <w:rFonts w:hint="default" w:ascii="Times New Roman" w:hAnsi="Times New Roman" w:eastAsia="仿宋_GB2312" w:cs="Times New Roman"/>
          <w:sz w:val="32"/>
          <w:szCs w:val="32"/>
        </w:rPr>
        <w:t>，</w:t>
      </w:r>
      <w:r>
        <w:rPr>
          <w:rFonts w:ascii="仿宋_GB2312" w:hAnsi="Times New Roman" w:eastAsia="仿宋_GB2312" w:cs="Times New Roman"/>
          <w:kern w:val="0"/>
          <w:sz w:val="32"/>
          <w:szCs w:val="32"/>
        </w:rPr>
        <w:t>全面贯彻落实党中央、国务院及省</w:t>
      </w:r>
      <w:r>
        <w:rPr>
          <w:rFonts w:hint="eastAsia" w:ascii="仿宋_GB2312" w:hAnsi="Times New Roman" w:eastAsia="仿宋_GB2312" w:cs="Times New Roman"/>
          <w:kern w:val="0"/>
          <w:sz w:val="32"/>
          <w:szCs w:val="32"/>
          <w:lang w:eastAsia="zh-CN"/>
        </w:rPr>
        <w:t>、市</w:t>
      </w:r>
      <w:r>
        <w:rPr>
          <w:rFonts w:ascii="仿宋_GB2312" w:hAnsi="Times New Roman" w:eastAsia="仿宋_GB2312" w:cs="Times New Roman"/>
          <w:kern w:val="0"/>
          <w:sz w:val="32"/>
          <w:szCs w:val="32"/>
        </w:rPr>
        <w:t>关于应急管理工作的重大决策部署，推进应急管理体系和能力现代化，根据《中华人民共和国突发事件应对法》《中华人民共和国安全生产法》《宿州市“十四五”应急管理体系及能力建设规划》《泗县国民经济和社会发展第十四个五年规划和2035年远景目标纲要》等法律法规和规范性文件，制定本规划。</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二、制定的意义及总体考虑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Times New Roman" w:eastAsia="仿宋_GB2312" w:cs="Times New Roman"/>
          <w:kern w:val="0"/>
          <w:sz w:val="32"/>
          <w:szCs w:val="32"/>
          <w:lang w:val="en-US" w:eastAsia="zh-CN" w:bidi="ar-SA"/>
        </w:rPr>
      </w:pPr>
      <w:r>
        <w:rPr>
          <w:rFonts w:ascii="仿宋_GB2312" w:hAnsi="Times New Roman" w:eastAsia="仿宋_GB2312" w:cs="Times New Roman"/>
          <w:kern w:val="0"/>
          <w:sz w:val="32"/>
          <w:szCs w:val="32"/>
          <w:lang w:val="en-US" w:eastAsia="zh-CN" w:bidi="ar-SA"/>
        </w:rPr>
        <w:t>“十四五”时期，我县安全生产形势仍处于脆弱期，自然灾害种类多、分布地域广的基本情况没有改变，各类事故隐患和安全风险交织叠加、易发多发的客观形势依然存在，应急管理工作仍面临严峻挑战。以习近平新时代中国特色社会主义思想为指导，全面贯彻党的十九大和二十大精神，深入贯彻落实习近平总书记关于应急管理的重要论述和考察安徽重要讲话精神，坚持总体国家安全观，坚持人民至上、生命至上，把保护人民生命安全摆在首位，统筹安全和发展两件大事，构建“统一指挥、专常兼备、反应灵敏、上下联动”的应急管理体制，以推进应急管理体系和能力现代化为主线，加强安全生产、防灾减灾救灾和应急救援等应急管理工作，全力防范化解各类自然灾害和生产安全事故风险，全面提升城市韧性以及突发事件应对能力，切实维护人民群众生命财产安全和社会稳定，为推动经济社会高质量发展</w:t>
      </w:r>
      <w:r>
        <w:rPr>
          <w:rFonts w:hint="eastAsia" w:ascii="仿宋_GB2312" w:hAnsi="Times New Roman" w:eastAsia="仿宋_GB2312" w:cs="Times New Roman"/>
          <w:kern w:val="0"/>
          <w:sz w:val="32"/>
          <w:szCs w:val="32"/>
          <w:lang w:val="en-US" w:eastAsia="zh-CN" w:bidi="ar-SA"/>
        </w:rPr>
        <w:t>，</w:t>
      </w:r>
      <w:r>
        <w:rPr>
          <w:rFonts w:ascii="仿宋_GB2312" w:hAnsi="Times New Roman" w:eastAsia="仿宋_GB2312" w:cs="Times New Roman"/>
          <w:kern w:val="0"/>
          <w:sz w:val="32"/>
          <w:szCs w:val="32"/>
          <w:lang w:val="en-US" w:eastAsia="zh-CN" w:bidi="ar-SA"/>
        </w:rPr>
        <w:t>营造安全稳定的环境。</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、修订过程</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年3月15日，县应急局召开项目启动会，提出规划工作方案及编制大纲，</w:t>
      </w:r>
      <w:r>
        <w:rPr>
          <w:rFonts w:hint="eastAsia" w:ascii="Times New Roman" w:hAnsi="Times New Roman" w:eastAsia="仿宋_GB2312" w:cs="Times New Roman"/>
          <w:kern w:val="2"/>
          <w:sz w:val="32"/>
          <w:szCs w:val="32"/>
          <w:lang w:val="en-US" w:eastAsia="zh-CN" w:bidi="ar-SA"/>
        </w:rPr>
        <w:t>开展项目调研、资料分析、研究“十四五”应急管理体系及能力建设规划的编制框架与核心指标体系。2023年3月28日，起草《泗县“十四五”应急管理体系及能力建设规划（初稿）》。202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年5月5日-5月2</w:t>
      </w: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日，向县安委会成员单位、县减灾救灾委成员和社会公众公开征求意见。</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、修订目的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到2025年，全县应急管理体系和能力现代化建设取得重大进展，建成“统一领导、权责一致、权威高效”的应急能力体系，安全生产和防灾减灾责任体系不断健全，事故灾害风险防控能力、应急救援能力和应急保障能力不断增强，重大安全风险得到有效管控，自然灾害防御水平明显提高，全社会防范应对处置灾害事故的能力显著提升，坚决遏制重特大事故，有效防范较大事故，生产安全事故总量持续下降。</w:t>
      </w: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五、规划框架和主要内容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《规划》分为4个章节。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一章：形势分析。全面总结了我县“十三五”时期安全生产、综合减灾救灾和应急体系建设工作取得的成效，分析了我县应急管理工作一些亟待解决的问题和短板以及应急管理事业面临的挑战。立足新发展阶段要求，系统地分析了“十四五”时期的发展机遇，为推进应急管理体系和能力现代化建设奠定了良好的工作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章：指导思想、基本原则和主要目标。指导思想方面，以推进应急管理体系和能力现代化为主线，加强安全生产、防灾减灾救灾和应急救援等应急管理工作，全力防范化解各类自然灾害和生产安全事故风险，全面提升城市韧性以及突发事件应对能力，切实维护人民群众生命财产安全和社会稳定，为推动全县经济社会高质量发展，营造安全稳定的环境。基本原则方面，提出了六个方面的基本原则，强调了坚持党的领导和人民至上、生命至上的发展思想，从源头上防范化解重大安全风险的要求，以及科技创新和社会共建共治共享的支撑力。规划目标方面，围绕到2025年应急管理体系和能力现代化建设取得重大进展，建成</w:t>
      </w:r>
      <w:r>
        <w:rPr>
          <w:rFonts w:ascii="仿宋_GB2312" w:hAnsi="Times New Roman" w:eastAsia="仿宋_GB2312" w:cs="Times New Roman"/>
          <w:kern w:val="0"/>
          <w:sz w:val="32"/>
          <w:szCs w:val="32"/>
        </w:rPr>
        <w:t>统一指挥、专常兼备、反应灵敏、上下联动</w:t>
      </w:r>
      <w:r>
        <w:rPr>
          <w:rFonts w:hint="eastAsia" w:ascii="Times New Roman" w:hAnsi="Times New Roman" w:eastAsia="仿宋_GB2312" w:cs="Times New Roman"/>
          <w:kern w:val="2"/>
          <w:sz w:val="32"/>
          <w:szCs w:val="32"/>
          <w:lang w:val="en-US" w:eastAsia="zh-CN" w:bidi="ar-SA"/>
        </w:rPr>
        <w:t>的应急能力体系，聚焦安全生产、应急救援、综合防灾减灾构建“十四五”应急管理指标体系，并衔接上位规划要求，共设置了安全生产类、防灾减灾类、能力建设类等主要指标。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第三章：主要任务</w:t>
      </w:r>
      <w:r>
        <w:rPr>
          <w:rFonts w:hint="eastAsia"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重点工程。突出全面推进应急管理体系和能力建设要求，加强与国家、省、市级应急管理重大政策、重大改革和重大项目衔接，系统谋划了应急管理工作体系和能力建设任务。经公开向全县各部门、各单位广泛征求应急领域重点工程项目，以及衔接上位规划，共谋划了安全生产风险防控、灾害防治能力提升、应急救援能力提升、应急物资保障能力提升、社会应急能力提升等五大重点工程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第四章：保障措施。从强化部门协同、强化资金保障、强化考核评估、强化宣传监督四个方面提出保障措施，进一步强化规划实施要求。</w:t>
      </w: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5440" w:firstLineChars="1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泗县应急管理局</w:t>
      </w:r>
    </w:p>
    <w:p>
      <w:pPr>
        <w:keepNext w:val="0"/>
        <w:keepLines w:val="0"/>
        <w:pageBreakBefore w:val="0"/>
        <w:widowControl w:val="0"/>
        <w:kinsoku/>
        <w:overflowPunct/>
        <w:topLinePunct w:val="0"/>
        <w:autoSpaceDE/>
        <w:autoSpaceDN/>
        <w:bidi w:val="0"/>
        <w:adjustRightInd/>
        <w:snapToGrid/>
        <w:spacing w:line="570" w:lineRule="exact"/>
        <w:ind w:firstLine="5440" w:firstLineChars="1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p>
      <w:pPr>
        <w:spacing w:line="580" w:lineRule="exact"/>
        <w:rPr>
          <w:rFonts w:hint="eastAsia" w:ascii="仿宋" w:hAnsi="仿宋" w:eastAsia="仿宋" w:cs="仿宋"/>
        </w:rPr>
      </w:pPr>
    </w:p>
    <w:p>
      <w:pPr>
        <w:rPr>
          <w:rFonts w:hint="eastAsia" w:asciiTheme="minorEastAsia" w:hAnsiTheme="minorEastAsia" w:eastAsiaTheme="minorEastAsia" w:cstheme="minorEastAsia"/>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jU0YTdiZmNlYTkxNzZhZGE1ZjZjMDg1MmYzNGYifQ=="/>
  </w:docVars>
  <w:rsids>
    <w:rsidRoot w:val="00000000"/>
    <w:rsid w:val="01963C90"/>
    <w:rsid w:val="03D935C4"/>
    <w:rsid w:val="076379CF"/>
    <w:rsid w:val="07B93E6F"/>
    <w:rsid w:val="082D76C4"/>
    <w:rsid w:val="087176AA"/>
    <w:rsid w:val="09526B25"/>
    <w:rsid w:val="0D1C3410"/>
    <w:rsid w:val="15347CBC"/>
    <w:rsid w:val="18317B5D"/>
    <w:rsid w:val="186B1763"/>
    <w:rsid w:val="215D5AE0"/>
    <w:rsid w:val="22C61EA1"/>
    <w:rsid w:val="22EA2A1B"/>
    <w:rsid w:val="36266C69"/>
    <w:rsid w:val="3D451466"/>
    <w:rsid w:val="45BA66F4"/>
    <w:rsid w:val="492B287F"/>
    <w:rsid w:val="49C63F6A"/>
    <w:rsid w:val="4A283A7D"/>
    <w:rsid w:val="4AD32AF1"/>
    <w:rsid w:val="4E9953F2"/>
    <w:rsid w:val="4F045D39"/>
    <w:rsid w:val="58E32B3B"/>
    <w:rsid w:val="5CD143DA"/>
    <w:rsid w:val="5F223BC2"/>
    <w:rsid w:val="607A419E"/>
    <w:rsid w:val="64175CC0"/>
    <w:rsid w:val="66B51258"/>
    <w:rsid w:val="68C35CE5"/>
    <w:rsid w:val="6AAA1EDC"/>
    <w:rsid w:val="6BA647EE"/>
    <w:rsid w:val="6DE64F5B"/>
    <w:rsid w:val="6E34512D"/>
    <w:rsid w:val="7086069B"/>
    <w:rsid w:val="708D69DB"/>
    <w:rsid w:val="72012BCE"/>
    <w:rsid w:val="75A07AA7"/>
    <w:rsid w:val="76741009"/>
    <w:rsid w:val="78FC179E"/>
    <w:rsid w:val="7AEA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1928</Words>
  <Characters>1956</Characters>
  <Lines>0</Lines>
  <Paragraphs>0</Paragraphs>
  <TotalTime>6</TotalTime>
  <ScaleCrop>false</ScaleCrop>
  <LinksUpToDate>false</LinksUpToDate>
  <CharactersWithSpaces>1961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周婵娟</cp:lastModifiedBy>
  <cp:lastPrinted>2021-12-10T00:49:00Z</cp:lastPrinted>
  <dcterms:modified xsi:type="dcterms:W3CDTF">2023-11-02T09:42:36Z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C23ECB22471B4800B6D1075290618952_13</vt:lpwstr>
  </property>
</Properties>
</file>