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工商业联合会</w:t>
      </w:r>
      <w:r>
        <w:rPr>
          <w:rFonts w:hint="eastAsia" w:ascii="黑体" w:hAnsi="黑体" w:eastAsia="黑体"/>
          <w:sz w:val="44"/>
          <w:szCs w:val="44"/>
        </w:rPr>
        <w:t>2023年部门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部门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2.部门预算构成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部门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工商业联合会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部门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部门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spacing w:line="600" w:lineRule="exact"/>
        <w:ind w:firstLine="628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（一）参与本县政治、经济、社会生活中的重要问题的政治协商，发挥民主监督作用，积极参政议政。</w:t>
      </w:r>
    </w:p>
    <w:p>
      <w:pPr>
        <w:spacing w:line="600" w:lineRule="exact"/>
        <w:ind w:firstLine="628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（二）密切与会员的联系，畅通反映意见建议的渠道，表彰宣传他们中的先进典型，做好工商界代表人士政治安排的推荐工作。</w:t>
      </w:r>
    </w:p>
    <w:p>
      <w:pPr>
        <w:spacing w:line="600" w:lineRule="exact"/>
        <w:ind w:firstLine="628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和改进非公有制经济人士思想政治工作。引导会员共建社会主义核心价值体系，树立中国特色社会主义共同理想，学习、贯彻党和国家的方针政策，发扬自我教育的优良传统，爱国、敬业、诚信、守法、贡献，当好中国特色社会主义事业建设者；引导会员弘扬中华民族传统美德，致富思源、富而思进，积极承担社会责任，热心公益事业，投身光彩事业。加强企业文化建设，支持企业党建工作和工会建设。</w:t>
      </w:r>
    </w:p>
    <w:p>
      <w:pPr>
        <w:spacing w:line="600" w:lineRule="exact"/>
        <w:ind w:firstLine="628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（四）引导会员按照科学发展观的要求，转变经济发展方式，加强能源资源节约，重视生态环境保护，建立和谐劳动关系；遵守国家的法律、法规，规范经营、照章纳税，建立现代企业制度，维护市场经济秩序。</w:t>
      </w:r>
    </w:p>
    <w:p>
      <w:pPr>
        <w:spacing w:line="600" w:lineRule="exact"/>
        <w:ind w:firstLine="628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（五）代表并维护会员的合法权益，反映会员的意见、要求和建议，参与经济纠纷的调解、仲裁。</w:t>
      </w:r>
    </w:p>
    <w:p>
      <w:pPr>
        <w:spacing w:line="600" w:lineRule="exact"/>
        <w:ind w:firstLine="628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（六）为会员提供培训、融资、科技、法律、信息咨询等服务，提供对内、外经贸交流服务，提供公共关系沟通协商服务，帮助会员增强自主创新能力，提高核心竞争力和可持续发展能力。</w:t>
      </w:r>
    </w:p>
    <w:p>
      <w:pPr>
        <w:spacing w:line="600" w:lineRule="exact"/>
        <w:ind w:firstLine="628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（七）增进与县外工商联、商会的友好往来，扩大交流与合作，促进经济、技术和贸易合作的发展。</w:t>
      </w:r>
    </w:p>
    <w:p>
      <w:pPr>
        <w:spacing w:line="600" w:lineRule="exact"/>
        <w:ind w:firstLine="628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（八）加强自身建设，体现特色，提高履行职责和发挥作用的能力，增强凝聚力。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（九）承办县委、县政府和有关部门委托事项。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部门</w:t>
      </w:r>
      <w:r>
        <w:rPr>
          <w:rFonts w:hint="eastAsia" w:eastAsia="方正黑体简体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2023年度部门预算仅包括</w:t>
      </w:r>
      <w:r>
        <w:rPr>
          <w:rFonts w:hint="eastAsia" w:ascii="仿宋" w:hAnsi="仿宋" w:eastAsia="仿宋"/>
          <w:sz w:val="32"/>
          <w:szCs w:val="32"/>
          <w:lang w:eastAsia="zh-CN"/>
        </w:rPr>
        <w:t>联</w:t>
      </w:r>
      <w:r>
        <w:rPr>
          <w:rFonts w:hint="eastAsia" w:ascii="仿宋" w:hAnsi="仿宋" w:eastAsia="仿宋"/>
          <w:sz w:val="32"/>
          <w:szCs w:val="32"/>
        </w:rPr>
        <w:t>本级预算，无下属单位预算。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60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 w:cs="黑体"/>
          <w:bCs/>
          <w:color w:val="000000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</w:rPr>
        <w:t>做好党建工作；</w:t>
      </w:r>
    </w:p>
    <w:p>
      <w:pPr>
        <w:pStyle w:val="6"/>
        <w:adjustRightInd w:val="0"/>
        <w:snapToGrid w:val="0"/>
        <w:spacing w:before="0" w:beforeAutospacing="0" w:after="0" w:afterAutospacing="0" w:line="60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eastAsia="仿宋_GB2312"/>
          <w:sz w:val="32"/>
          <w:szCs w:val="32"/>
        </w:rPr>
        <w:t>、做好工商联</w:t>
      </w:r>
      <w:r>
        <w:rPr>
          <w:rFonts w:hint="eastAsia" w:ascii="仿宋_GB2312" w:eastAsia="仿宋_GB2312"/>
          <w:sz w:val="32"/>
          <w:szCs w:val="32"/>
          <w:lang w:eastAsia="zh-CN"/>
        </w:rPr>
        <w:t>机关</w:t>
      </w:r>
      <w:r>
        <w:rPr>
          <w:rFonts w:hint="eastAsia" w:ascii="仿宋_GB2312" w:eastAsia="仿宋_GB2312"/>
          <w:sz w:val="32"/>
          <w:szCs w:val="32"/>
        </w:rPr>
        <w:t>日常工作；</w:t>
      </w:r>
    </w:p>
    <w:p>
      <w:pPr>
        <w:pStyle w:val="6"/>
        <w:adjustRightInd w:val="0"/>
        <w:snapToGrid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eastAsia="仿宋_GB2312"/>
          <w:sz w:val="32"/>
          <w:szCs w:val="32"/>
        </w:rPr>
        <w:t>、承办县委、县政府和有关部门委托事项。</w:t>
      </w: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第二部分 2023年</w:t>
      </w:r>
      <w:r>
        <w:rPr>
          <w:rFonts w:hint="eastAsia" w:ascii="黑体" w:hAnsi="黑体" w:eastAsia="黑体"/>
          <w:sz w:val="36"/>
          <w:szCs w:val="36"/>
          <w:lang w:eastAsia="zh-CN"/>
        </w:rPr>
        <w:t>部门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ind w:firstLine="0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733415" cy="7911465"/>
            <wp:effectExtent l="0" t="0" r="635" b="13335"/>
            <wp:docPr id="1" name="图片 10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31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b/>
        </w:rPr>
      </w:pPr>
    </w:p>
    <w:p>
      <w:pPr>
        <w:pStyle w:val="2"/>
        <w:jc w:val="both"/>
        <w:rPr>
          <w:rFonts w:hint="eastAsia"/>
          <w:b/>
        </w:rPr>
      </w:pP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838825" cy="3600450"/>
            <wp:effectExtent l="0" t="0" r="9525" b="0"/>
            <wp:docPr id="2" name="图片 10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32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b/>
        </w:rPr>
      </w:pPr>
    </w:p>
    <w:p>
      <w:pPr>
        <w:pStyle w:val="2"/>
        <w:jc w:val="both"/>
        <w:rPr>
          <w:rFonts w:hint="eastAsia"/>
          <w:b/>
        </w:rPr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720" w:num="1"/>
          <w:docGrid w:type="linesAndChars" w:linePitch="569" w:charSpace="-1266"/>
        </w:sect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4249420" cy="8093710"/>
            <wp:effectExtent l="0" t="0" r="17780" b="2540"/>
            <wp:docPr id="3" name="图片 11" descr="~(VGMU((B5DE~YEOC}IM~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~(VGMU((B5DE~YEOC}IM~ZJ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8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drawing>
          <wp:inline distT="0" distB="0" distL="114300" distR="114300">
            <wp:extent cx="4962525" cy="1800225"/>
            <wp:effectExtent l="0" t="0" r="9525" b="9525"/>
            <wp:docPr id="17" name="图片 17" descr="J7PNJ]9{S7I%[[~8%]LSD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J7PNJ]9{S7I%[[~8%]LSDK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5575935" cy="9784080"/>
            <wp:effectExtent l="0" t="0" r="5715" b="7620"/>
            <wp:docPr id="5" name="图片 12" descr="%6AYF~44AG%4@Z4G1USW]@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%6AYF~44AG%4@Z4G1USW]@C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5572760" cy="2455545"/>
            <wp:effectExtent l="0" t="0" r="8890" b="1905"/>
            <wp:docPr id="6" name="图片 13" descr="3UKZ8I91F2B3HY{Y6XO1E6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3UKZ8I91F2B3HY{Y6XO1E6J"/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5579110" cy="3895725"/>
            <wp:effectExtent l="0" t="0" r="2540" b="9525"/>
            <wp:docPr id="7" name="图片 14" descr="QLGG3T}2EGU)I9%9K4L[@`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QLGG3T}2EGU)I9%9K4L[@`G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5569585" cy="1280160"/>
            <wp:effectExtent l="0" t="0" r="12065" b="15240"/>
            <wp:docPr id="8" name="图片 15" descr="%N[81$D[AVL0UWI~O`7ZU%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%N[81$D[AVL0UWI~O`7ZU%0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981700" cy="4114800"/>
            <wp:effectExtent l="0" t="0" r="0" b="0"/>
            <wp:docPr id="9" name="图片 10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3" descr="IMG_256"/>
                    <pic:cNvPicPr>
                      <a:picLocks noChangeAspect="1"/>
                    </pic:cNvPicPr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6201410" cy="1165860"/>
            <wp:effectExtent l="0" t="0" r="8890" b="15240"/>
            <wp:docPr id="10" name="图片 10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34" descr="IMG_256"/>
                    <pic:cNvPicPr>
                      <a:picLocks noChangeAspect="1"/>
                    </pic:cNvPicPr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960745" cy="1134745"/>
            <wp:effectExtent l="0" t="0" r="1905" b="8255"/>
            <wp:docPr id="11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0" descr="IMG_256"/>
                    <pic:cNvPicPr>
                      <a:picLocks noChangeAspect="1"/>
                    </pic:cNvPicPr>
                  </pic:nvPicPr>
                  <pic:blipFill>
                    <a:blip r:embed="rId1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jc w:val="center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部门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135.79</w:t>
      </w:r>
      <w:r>
        <w:rPr>
          <w:rFonts w:hint="eastAsia" w:ascii="仿宋" w:hAnsi="仿宋" w:eastAsia="仿宋"/>
          <w:sz w:val="32"/>
          <w:szCs w:val="32"/>
        </w:rPr>
        <w:t>万元，收入全部是一般公共预算拨款收入，支出包括:一般公共服务支出、卫生健康支出。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二、关于2023年收入预算总表的说明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135.79</w:t>
      </w:r>
      <w:r>
        <w:rPr>
          <w:rFonts w:hint="eastAsia" w:ascii="仿宋" w:hAnsi="仿宋" w:eastAsia="仿宋"/>
          <w:sz w:val="32"/>
          <w:szCs w:val="32"/>
        </w:rPr>
        <w:t>万元，其中，本年收入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135.79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(一)本年收入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135.79</w:t>
      </w:r>
      <w:r>
        <w:rPr>
          <w:rFonts w:hint="eastAsia" w:ascii="仿宋" w:hAnsi="仿宋" w:eastAsia="仿宋"/>
          <w:b/>
          <w:bCs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主要包括:一般公共预算拨款收入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135.79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36.62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36.9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增加人员工资。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(二)上年结转结余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</w:rPr>
        <w:t>万元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135.79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36.62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36.9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增加人员工资</w:t>
      </w:r>
      <w:r>
        <w:rPr>
          <w:rFonts w:hint="eastAsia" w:ascii="仿宋" w:hAnsi="仿宋" w:eastAsia="仿宋"/>
          <w:sz w:val="32"/>
          <w:szCs w:val="32"/>
        </w:rPr>
        <w:t>。其中，基本支出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118.79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87.5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12.5</w:t>
      </w:r>
      <w:r>
        <w:rPr>
          <w:rFonts w:hint="eastAsia" w:ascii="仿宋" w:hAnsi="仿宋" w:eastAsia="仿宋"/>
          <w:sz w:val="32"/>
          <w:szCs w:val="32"/>
        </w:rPr>
        <w:t>%，主要用于</w:t>
      </w:r>
      <w:r>
        <w:rPr>
          <w:rFonts w:hint="eastAsia" w:ascii="仿宋" w:hAnsi="仿宋" w:eastAsia="仿宋"/>
          <w:sz w:val="32"/>
          <w:szCs w:val="32"/>
          <w:lang w:eastAsia="zh-CN"/>
        </w:rPr>
        <w:t>商调委人员工资及日常工作支出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135.79</w:t>
      </w:r>
      <w:r>
        <w:rPr>
          <w:rFonts w:hint="eastAsia" w:ascii="仿宋" w:hAnsi="仿宋" w:eastAsia="仿宋"/>
          <w:sz w:val="32"/>
          <w:szCs w:val="32"/>
        </w:rPr>
        <w:t>万元。收入按资金来源分全部为一般公共预算拨款;按资金年度分全部为当年财政拨款收入。支出按功能分类分为:一般公共服务支出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129.76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95.6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4.4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>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135.79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36.62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36.9</w:t>
      </w:r>
      <w:r>
        <w:rPr>
          <w:rFonts w:hint="eastAsia" w:ascii="仿宋" w:hAnsi="仿宋" w:eastAsia="仿宋"/>
          <w:sz w:val="32"/>
          <w:szCs w:val="32"/>
        </w:rPr>
        <w:t>%，主要原因:</w:t>
      </w:r>
      <w:r>
        <w:rPr>
          <w:rFonts w:hint="eastAsia" w:ascii="仿宋" w:hAnsi="仿宋" w:eastAsia="仿宋"/>
          <w:sz w:val="32"/>
          <w:szCs w:val="32"/>
          <w:lang w:eastAsia="zh-CN"/>
        </w:rPr>
        <w:t>增加人员工资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(二)一般公共预算支出结构情况。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129.76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95.6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4.4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1.一般公共服务支出(类)财政事务(款)行政运行(项)2023年预算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129.76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34.88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36.8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人员工资增加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卫生健康支出（类）行政事业单位医疗（款）行政单位医疗（项）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年预算4.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1.73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40.2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调整缴费基数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118.79</w:t>
      </w:r>
      <w:r>
        <w:rPr>
          <w:rFonts w:hint="eastAsia" w:ascii="仿宋" w:hAnsi="仿宋" w:eastAsia="仿宋"/>
          <w:sz w:val="32"/>
          <w:szCs w:val="32"/>
        </w:rPr>
        <w:t>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99.71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19.07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99.71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机关事业单位基本养老保险费、职业年金缴费、职工基本医疗保险缴费、公务员医疗补助缴费、其他社会保障缴费、其他工资福利支出、退休费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19.07</w:t>
      </w:r>
      <w:r>
        <w:rPr>
          <w:rFonts w:hint="eastAsia" w:ascii="仿宋" w:hAnsi="仿宋" w:eastAsia="仿宋"/>
          <w:sz w:val="32"/>
          <w:szCs w:val="32"/>
        </w:rPr>
        <w:t>万元，主要包括:办公费、物业管理费、差旅费、维修(护)费、公务接待费、工会经费、福利费、其他交通费用、其他商品服务支出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七、关于2023年政府性基金预算支出表的说明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2023年预算共安排项目支出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2022年预算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持平。</w:t>
      </w:r>
      <w:r>
        <w:rPr>
          <w:rFonts w:hint="eastAsia" w:ascii="仿宋" w:hAnsi="仿宋" w:eastAsia="仿宋"/>
          <w:sz w:val="32"/>
          <w:szCs w:val="32"/>
        </w:rPr>
        <w:t>主要包括:本年财政拨款安排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十、关于20223年政府采购支出表的说明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1.部门整体支出情况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2023年财政预算整体支出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135.79</w:t>
      </w:r>
      <w:r>
        <w:rPr>
          <w:rFonts w:hint="eastAsia" w:ascii="仿宋" w:hAnsi="仿宋" w:eastAsia="仿宋"/>
          <w:sz w:val="32"/>
          <w:szCs w:val="32"/>
        </w:rPr>
        <w:t>万元，其中，基本支出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118.79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</w:t>
      </w:r>
      <w:r>
        <w:rPr>
          <w:rFonts w:hint="eastAsia" w:ascii="仿宋" w:hAnsi="仿宋" w:eastAsia="仿宋"/>
          <w:sz w:val="32"/>
          <w:szCs w:val="32"/>
          <w:lang w:eastAsia="zh-CN"/>
        </w:rPr>
        <w:t>商调委人员工资及工作经费</w:t>
      </w:r>
      <w:r>
        <w:rPr>
          <w:rFonts w:hint="eastAsia" w:ascii="仿宋" w:hAnsi="仿宋" w:eastAsia="仿宋"/>
          <w:sz w:val="32"/>
          <w:szCs w:val="32"/>
        </w:rPr>
        <w:t>”项目。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" w:hAnsi="仿宋" w:eastAsia="仿宋"/>
          <w:sz w:val="32"/>
          <w:szCs w:val="32"/>
          <w:lang w:eastAsia="zh-CN"/>
        </w:rPr>
        <w:t>经费用于支付商调委人员工资及工作使用。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" w:hAnsi="仿宋" w:eastAsia="仿宋"/>
          <w:sz w:val="32"/>
          <w:szCs w:val="32"/>
          <w:lang w:eastAsia="zh-CN"/>
        </w:rPr>
        <w:t>县批专项经费。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(3)实施主体。</w:t>
      </w:r>
      <w:r>
        <w:rPr>
          <w:rFonts w:hint="eastAsia" w:ascii="仿宋" w:hAnsi="仿宋" w:eastAsia="仿宋"/>
          <w:sz w:val="32"/>
          <w:szCs w:val="32"/>
          <w:lang w:eastAsia="zh-CN"/>
        </w:rPr>
        <w:t>泗县商会人民调解委员会。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2023年-2023年。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2023年财政预算专项资金17万元。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)绩效目标。</w:t>
      </w:r>
      <w:r>
        <w:rPr>
          <w:rFonts w:hint="eastAsia" w:ascii="仿宋" w:hAnsi="仿宋" w:eastAsia="仿宋"/>
          <w:sz w:val="32"/>
          <w:szCs w:val="32"/>
          <w:lang w:eastAsia="zh-CN"/>
        </w:rPr>
        <w:t>服务对象满意度</w:t>
      </w:r>
      <w:r>
        <w:rPr>
          <w:rFonts w:hint="default" w:ascii="Arial" w:hAnsi="Arial" w:eastAsia="仿宋" w:cs="Arial"/>
          <w:sz w:val="32"/>
          <w:szCs w:val="32"/>
          <w:lang w:eastAsia="zh-CN"/>
        </w:rPr>
        <w:t>≥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96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firstLine="157" w:firstLineChars="5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部门整体支出绩效目标申报表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</w:p>
    <w:p>
      <w:pPr>
        <w:pStyle w:val="2"/>
        <w:ind w:firstLine="152" w:firstLineChars="50"/>
      </w:pPr>
      <w:r>
        <w:rPr>
          <w:rFonts w:ascii="Times New Roman" w:hAnsi="Times New Roman" w:eastAsia="宋体" w:cs="Times New Roman"/>
          <w:color w:val="000000"/>
          <w:kern w:val="2"/>
          <w:sz w:val="31"/>
          <w:szCs w:val="31"/>
          <w:lang w:val="en-US" w:eastAsia="zh-CN" w:bidi="ar-SA"/>
        </w:rPr>
        <w:drawing>
          <wp:inline distT="0" distB="0" distL="114300" distR="114300">
            <wp:extent cx="5576570" cy="3796665"/>
            <wp:effectExtent l="0" t="0" r="5080" b="13335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/>
                    </pic:cNvPicPr>
                  </pic:nvPicPr>
                  <pic:blipFill>
                    <a:blip r:embed="rId1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52" w:firstLineChars="50"/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项目支出绩效目标申报表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2"/>
          <w:sz w:val="31"/>
          <w:szCs w:val="31"/>
          <w:lang w:val="en-US" w:eastAsia="zh-CN" w:bidi="ar-SA"/>
        </w:rPr>
        <w:drawing>
          <wp:inline distT="0" distB="0" distL="114300" distR="114300">
            <wp:extent cx="5575300" cy="3845560"/>
            <wp:effectExtent l="0" t="0" r="6350" b="2540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19.07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1.85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10.7</w:t>
      </w:r>
      <w:r>
        <w:rPr>
          <w:rFonts w:hint="eastAsia" w:ascii="仿宋" w:hAnsi="仿宋" w:eastAsia="仿宋"/>
          <w:sz w:val="32"/>
          <w:szCs w:val="32"/>
        </w:rPr>
        <w:t>%，增长主要原因是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人员调整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年部门预算安排购置公务用车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工商业联合会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十一、一般公共服务支出(类)财政事务(款)财政国库业务:</w:t>
      </w:r>
      <w:r>
        <w:rPr>
          <w:rFonts w:hint="eastAsia" w:ascii="仿宋" w:hAnsi="仿宋" w:eastAsia="仿宋"/>
          <w:sz w:val="32"/>
          <w:szCs w:val="32"/>
        </w:rPr>
        <w:t>反映县财政局用于国库集中收付业务方面的支出。</w:t>
      </w:r>
    </w:p>
    <w:p/>
    <w:sectPr>
      <w:pgSz w:w="11906" w:h="16838"/>
      <w:pgMar w:top="2155" w:right="1531" w:bottom="1588" w:left="1588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NTIyYTE2MmVjZDE3MDY4OTJkMWVjMGFlNzM3ZjYifQ=="/>
  </w:docVars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1D66BE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2B475FB"/>
    <w:rsid w:val="0474277B"/>
    <w:rsid w:val="09BA2C2B"/>
    <w:rsid w:val="0A0747C5"/>
    <w:rsid w:val="0AE92A74"/>
    <w:rsid w:val="0E041A0C"/>
    <w:rsid w:val="11C35A1E"/>
    <w:rsid w:val="140B7FAB"/>
    <w:rsid w:val="174B229D"/>
    <w:rsid w:val="17CB1D98"/>
    <w:rsid w:val="18F5509D"/>
    <w:rsid w:val="1AF46E74"/>
    <w:rsid w:val="1B9132E5"/>
    <w:rsid w:val="1CC26FBD"/>
    <w:rsid w:val="1D6210C5"/>
    <w:rsid w:val="1ED55723"/>
    <w:rsid w:val="1FDE48E7"/>
    <w:rsid w:val="22D35FB3"/>
    <w:rsid w:val="2303547D"/>
    <w:rsid w:val="231F67E0"/>
    <w:rsid w:val="234826EF"/>
    <w:rsid w:val="24D738EC"/>
    <w:rsid w:val="271649AE"/>
    <w:rsid w:val="2737605F"/>
    <w:rsid w:val="2A2E4BC0"/>
    <w:rsid w:val="2A552882"/>
    <w:rsid w:val="2AAF6FDC"/>
    <w:rsid w:val="2AD51ED6"/>
    <w:rsid w:val="2DBE739B"/>
    <w:rsid w:val="2EB61F18"/>
    <w:rsid w:val="2EFD44A4"/>
    <w:rsid w:val="2FEA0C29"/>
    <w:rsid w:val="305637DC"/>
    <w:rsid w:val="320A1F29"/>
    <w:rsid w:val="348E56DE"/>
    <w:rsid w:val="359955FD"/>
    <w:rsid w:val="3A2C08FF"/>
    <w:rsid w:val="3B4D1C2A"/>
    <w:rsid w:val="3EEB4300"/>
    <w:rsid w:val="3F4A7F61"/>
    <w:rsid w:val="42087E65"/>
    <w:rsid w:val="45CF6F16"/>
    <w:rsid w:val="488F1019"/>
    <w:rsid w:val="48D35818"/>
    <w:rsid w:val="4A2530C1"/>
    <w:rsid w:val="4AB05A1D"/>
    <w:rsid w:val="4C251AF9"/>
    <w:rsid w:val="4C486BB6"/>
    <w:rsid w:val="4CA231A5"/>
    <w:rsid w:val="4D086F18"/>
    <w:rsid w:val="4EE808F1"/>
    <w:rsid w:val="51514D88"/>
    <w:rsid w:val="53EC6EBC"/>
    <w:rsid w:val="547D797F"/>
    <w:rsid w:val="57862450"/>
    <w:rsid w:val="5EBE22EF"/>
    <w:rsid w:val="60AC17FB"/>
    <w:rsid w:val="61A23C3A"/>
    <w:rsid w:val="64EB5CA0"/>
    <w:rsid w:val="65625C36"/>
    <w:rsid w:val="65DD0AAC"/>
    <w:rsid w:val="67AD0D27"/>
    <w:rsid w:val="6D7875A9"/>
    <w:rsid w:val="6E4874C7"/>
    <w:rsid w:val="71236D2A"/>
    <w:rsid w:val="724D0D96"/>
    <w:rsid w:val="7375407B"/>
    <w:rsid w:val="73E82D35"/>
    <w:rsid w:val="7AD21A0F"/>
    <w:rsid w:val="7CE43653"/>
    <w:rsid w:val="7E381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../NUL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3670</Words>
  <Characters>4133</Characters>
  <Lines>66</Lines>
  <Paragraphs>18</Paragraphs>
  <TotalTime>14</TotalTime>
  <ScaleCrop>false</ScaleCrop>
  <LinksUpToDate>false</LinksUpToDate>
  <CharactersWithSpaces>4200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Le'novo</cp:lastModifiedBy>
  <cp:lastPrinted>2023-02-21T07:55:00Z</cp:lastPrinted>
  <dcterms:modified xsi:type="dcterms:W3CDTF">2023-12-11T08:47:37Z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3277E0263F584FE4BC9811AA643C6987_13</vt:lpwstr>
  </property>
</Properties>
</file>