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distribute"/>
              <w:rPr>
                <w:rFonts w:ascii="宋体" w:hAnsi="宋体" w:eastAsia="宋体" w:cs="宋体"/>
                <w:b/>
                <w:color w:val="auto"/>
                <w:w w:val="50"/>
                <w:sz w:val="112"/>
                <w:szCs w:val="11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50"/>
                <w:sz w:val="112"/>
                <w:szCs w:val="112"/>
              </w:rPr>
              <w:t>泗县自然资源和规划局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distribute"/>
              <w:rPr>
                <w:rFonts w:ascii="宋体" w:hAnsi="宋体" w:eastAsia="宋体" w:cs="宋体"/>
                <w:b/>
                <w:color w:val="auto"/>
                <w:sz w:val="112"/>
                <w:szCs w:val="11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50"/>
                <w:sz w:val="112"/>
                <w:szCs w:val="112"/>
              </w:rPr>
              <w:t>泗县</w:t>
            </w:r>
            <w:r>
              <w:rPr>
                <w:rFonts w:hint="eastAsia" w:ascii="宋体" w:hAnsi="宋体" w:eastAsia="宋体" w:cs="宋体"/>
                <w:b/>
                <w:color w:val="auto"/>
                <w:w w:val="50"/>
                <w:sz w:val="112"/>
                <w:szCs w:val="112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b/>
                <w:color w:val="auto"/>
                <w:w w:val="50"/>
                <w:sz w:val="112"/>
                <w:szCs w:val="112"/>
              </w:rPr>
              <w:t>管理局</w:t>
            </w:r>
          </w:p>
        </w:tc>
      </w:tr>
    </w:tbl>
    <w:p>
      <w:pPr>
        <w:rPr>
          <w:rFonts w:ascii="黑体" w:eastAsia="黑体"/>
          <w:color w:val="auto"/>
        </w:rPr>
      </w:pPr>
    </w:p>
    <w:p>
      <w:pPr>
        <w:rPr>
          <w:rFonts w:ascii="黑体" w:eastAsia="黑体"/>
          <w:color w:val="auto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3463925</wp:posOffset>
                </wp:positionV>
                <wp:extent cx="5615940" cy="0"/>
                <wp:effectExtent l="0" t="12700" r="3810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72.75pt;height:0pt;width:442.2pt;mso-position-horizontal-relative:margin;mso-position-vertical-relative:page;z-index:251659264;mso-width-relative:page;mso-height-relative:page;" filled="f" stroked="t" coordsize="21600,21600" o:gfxdata="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dunonUAAAACAEAAA8AAAAAAAAAAQAgAAAAIgAAAGRycy9kb3ducmV2Lnht&#10;bFBLAQIUABQAAAAIAIdO4kAhrels/QEAAO0DAAAOAAAAAAAAAAEAIAAAACMBAABkcnMvZTJvRG9j&#10;LnhtbFBLBQYAAAAABgAGAFkBAACSBQAAAAA=&#10;">
                <v:fill on="f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18"/>
          <w:szCs w:val="18"/>
        </w:rPr>
      </w:pPr>
    </w:p>
    <w:p>
      <w:pPr>
        <w:spacing w:line="580" w:lineRule="exact"/>
        <w:ind w:left="218" w:hanging="218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关于印发《关于开展202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年度全县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非煤矿山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“双随机、一公开”联合抽查活动工作方案》的通知</w:t>
      </w:r>
    </w:p>
    <w:p>
      <w:pPr>
        <w:rPr>
          <w:rFonts w:ascii="仿宋_GB2312" w:hAnsi="仿宋_GB2312" w:cs="仿宋_GB2312"/>
        </w:rPr>
      </w:pP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各镇（</w:t>
      </w:r>
      <w:r>
        <w:rPr>
          <w:rFonts w:hint="eastAsia" w:ascii="仿宋" w:hAnsi="仿宋" w:eastAsia="仿宋" w:cs="仿宋"/>
          <w:lang w:val="en-US" w:eastAsia="zh-CN"/>
        </w:rPr>
        <w:t>街道</w:t>
      </w:r>
      <w:r>
        <w:rPr>
          <w:rFonts w:hint="eastAsia" w:ascii="仿宋" w:hAnsi="仿宋" w:eastAsia="仿宋" w:cs="仿宋"/>
        </w:rPr>
        <w:t>）自然资源和规划所：</w:t>
      </w:r>
    </w:p>
    <w:p>
      <w:pPr>
        <w:pStyle w:val="2"/>
        <w:shd w:val="clear" w:color="000000" w:fill="FFFFFF"/>
        <w:spacing w:after="240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为进一步推进部门联合监管，根据《宿州市人民政府关于在市场监管领域全面推行部门联合“双随机、一公开”监管的实施方案》（宿政发〔2019〕9号）要求，县自然资源和规划局、县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应急管理</w:t>
      </w:r>
      <w:r>
        <w:rPr>
          <w:rFonts w:hint="eastAsia" w:ascii="仿宋" w:hAnsi="仿宋" w:eastAsia="仿宋" w:cs="仿宋"/>
          <w:sz w:val="32"/>
          <w:szCs w:val="32"/>
        </w:rPr>
        <w:t>局决定在全县范围内组织开展对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非煤矿山</w:t>
      </w:r>
      <w:r>
        <w:rPr>
          <w:rFonts w:hint="eastAsia" w:ascii="仿宋" w:hAnsi="仿宋" w:eastAsia="仿宋" w:cs="仿宋"/>
          <w:sz w:val="32"/>
          <w:szCs w:val="32"/>
        </w:rPr>
        <w:t>“双随机、一公开”联合抽查工作。现将工作方案有关事项通知如下：</w:t>
      </w:r>
    </w:p>
    <w:p>
      <w:pPr>
        <w:ind w:firstLine="632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一、抽查事项</w:t>
      </w:r>
    </w:p>
    <w:p>
      <w:pPr>
        <w:ind w:firstLine="63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（一）县自然资源和规划局抽查事项</w:t>
      </w:r>
    </w:p>
    <w:p>
      <w:pPr>
        <w:ind w:firstLine="63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对公示信息、测绘成果的质量、非煤矿山企业检查</w:t>
      </w:r>
      <w:r>
        <w:rPr>
          <w:rFonts w:hint="eastAsia" w:ascii="仿宋" w:hAnsi="仿宋" w:eastAsia="仿宋" w:cs="仿宋"/>
        </w:rPr>
        <w:t>。包括矿业权</w:t>
      </w:r>
      <w:r>
        <w:rPr>
          <w:rFonts w:hint="eastAsia" w:ascii="仿宋" w:hAnsi="仿宋" w:eastAsia="仿宋" w:cs="仿宋"/>
          <w:lang w:eastAsia="zh-CN"/>
        </w:rPr>
        <w:t>人勘查开采公示</w:t>
      </w:r>
      <w:r>
        <w:rPr>
          <w:rFonts w:hint="eastAsia" w:ascii="仿宋" w:hAnsi="仿宋" w:eastAsia="仿宋" w:cs="仿宋"/>
        </w:rPr>
        <w:t>信息、</w:t>
      </w:r>
      <w:r>
        <w:rPr>
          <w:rFonts w:hint="eastAsia" w:ascii="仿宋" w:hAnsi="仿宋" w:eastAsia="仿宋" w:cs="仿宋"/>
          <w:lang w:eastAsia="zh-CN"/>
        </w:rPr>
        <w:t>测绘产品质量、非煤矿山企业</w:t>
      </w:r>
      <w:r>
        <w:rPr>
          <w:rFonts w:hint="eastAsia" w:ascii="仿宋" w:hAnsi="仿宋" w:eastAsia="仿宋" w:cs="仿宋"/>
        </w:rPr>
        <w:t>等检查。</w:t>
      </w:r>
    </w:p>
    <w:p>
      <w:pPr>
        <w:ind w:firstLine="63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（二）</w:t>
      </w:r>
      <w:r>
        <w:rPr>
          <w:rFonts w:hint="eastAsia" w:ascii="仿宋" w:hAnsi="仿宋" w:eastAsia="仿宋" w:cs="仿宋"/>
          <w:lang w:eastAsia="zh-CN"/>
        </w:rPr>
        <w:t>应急管理局</w:t>
      </w:r>
      <w:r>
        <w:rPr>
          <w:rFonts w:hint="eastAsia" w:ascii="仿宋" w:hAnsi="仿宋" w:eastAsia="仿宋" w:cs="仿宋"/>
        </w:rPr>
        <w:t>抽查事项</w:t>
      </w:r>
    </w:p>
    <w:p>
      <w:pPr>
        <w:ind w:firstLine="632"/>
        <w:rPr>
          <w:rFonts w:hint="default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非煤矿山安全生产监督检查、工贸企业安全生产情况监督检查、危险化学品企业安全生产情况监督检查等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包括企业证照、人员配备、资质管理、制度建设和实施情况、工艺和设备设施及安全管理等情况；企业落实安全生产主体责任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条检查要点和涉有限空间作业4条重点检查事项；企业落实安全生产主体责任20条检查要点和涉粉尘涉爆6条重点检查事项。人员和资质管理情况、工艺管理情况、设备设施管理情况和安全管理情况、企业符合《危险化学品经营许可证管理办法》等相关规定的其他情况。</w:t>
      </w:r>
    </w:p>
    <w:p>
      <w:pPr>
        <w:ind w:firstLine="632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b/>
          <w:bCs/>
        </w:rPr>
        <w:t>二、抽查对象和比例</w:t>
      </w:r>
    </w:p>
    <w:p>
      <w:pPr>
        <w:ind w:firstLine="63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本次联合抽查活动的抽查对象为在泗县境内从事</w:t>
      </w:r>
      <w:r>
        <w:rPr>
          <w:rFonts w:hint="eastAsia" w:ascii="仿宋" w:hAnsi="仿宋" w:eastAsia="仿宋" w:cs="仿宋"/>
          <w:lang w:eastAsia="zh-CN"/>
        </w:rPr>
        <w:t>非煤</w:t>
      </w:r>
      <w:r>
        <w:rPr>
          <w:rFonts w:hint="eastAsia" w:ascii="仿宋" w:hAnsi="仿宋" w:eastAsia="仿宋" w:cs="仿宋"/>
        </w:rPr>
        <w:t>矿</w:t>
      </w:r>
      <w:r>
        <w:rPr>
          <w:rFonts w:hint="eastAsia" w:ascii="仿宋" w:hAnsi="仿宋" w:eastAsia="仿宋" w:cs="仿宋"/>
          <w:lang w:eastAsia="zh-CN"/>
        </w:rPr>
        <w:t>山</w:t>
      </w:r>
      <w:r>
        <w:rPr>
          <w:rFonts w:hint="eastAsia" w:ascii="仿宋" w:hAnsi="仿宋" w:eastAsia="仿宋" w:cs="仿宋"/>
        </w:rPr>
        <w:t>，抽查基数为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家，抽取比例</w:t>
      </w:r>
      <w:r>
        <w:rPr>
          <w:rFonts w:hint="eastAsia" w:ascii="仿宋" w:hAnsi="仿宋" w:eastAsia="仿宋" w:cs="仿宋"/>
          <w:lang w:val="en-US" w:eastAsia="zh-CN"/>
        </w:rPr>
        <w:t>10</w:t>
      </w:r>
      <w:r>
        <w:rPr>
          <w:rFonts w:hint="eastAsia" w:ascii="仿宋" w:hAnsi="仿宋" w:eastAsia="仿宋" w:cs="仿宋"/>
        </w:rPr>
        <w:t>0%。</w:t>
      </w:r>
      <w:r>
        <w:rPr>
          <w:rFonts w:hint="eastAsia" w:ascii="仿宋" w:hAnsi="仿宋" w:eastAsia="仿宋" w:cs="仿宋"/>
          <w:b w:val="0"/>
        </w:rPr>
        <w:t>其中严重失信企业抽取比例100%、失信企业抽取比例100%、警示企业抽取比例50%、正常经营企业抽取比例50%。</w:t>
      </w:r>
    </w:p>
    <w:p>
      <w:pPr>
        <w:ind w:firstLine="632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三、职责分工</w:t>
      </w:r>
    </w:p>
    <w:p>
      <w:pPr>
        <w:ind w:firstLine="63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（一）县自然资源和规划局建立完善监管对象名录库，实施检查对象的随机摇号和任务派发，对抽查工作开展情况进行督导。</w:t>
      </w:r>
    </w:p>
    <w:p>
      <w:pPr>
        <w:ind w:firstLine="63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（二）县自然资源和规划局、县</w:t>
      </w:r>
      <w:r>
        <w:rPr>
          <w:rFonts w:hint="eastAsia" w:ascii="仿宋" w:hAnsi="仿宋" w:eastAsia="仿宋" w:cs="仿宋"/>
          <w:lang w:eastAsia="zh-CN"/>
        </w:rPr>
        <w:t>应急管理</w:t>
      </w:r>
      <w:r>
        <w:rPr>
          <w:rFonts w:hint="eastAsia" w:ascii="仿宋" w:hAnsi="仿宋" w:eastAsia="仿宋" w:cs="仿宋"/>
        </w:rPr>
        <w:t>局分别负责指导本系统抽查业务工作，根据需要随机选派人员参加联合检查活动。按要求开展实地检查，并及时将抽查结果录入事中事后监管平台，查处结果向社会公开。</w:t>
      </w:r>
    </w:p>
    <w:p>
      <w:pPr>
        <w:ind w:firstLine="63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lang w:eastAsia="zh-CN"/>
        </w:rPr>
        <w:t>四、</w:t>
      </w:r>
      <w:r>
        <w:rPr>
          <w:rFonts w:hint="eastAsia" w:ascii="仿宋" w:hAnsi="仿宋" w:eastAsia="仿宋" w:cs="仿宋"/>
          <w:b/>
          <w:bCs/>
        </w:rPr>
        <w:t>抽查工作从 202</w:t>
      </w:r>
      <w:r>
        <w:rPr>
          <w:rFonts w:hint="eastAsia" w:ascii="仿宋" w:hAnsi="仿宋" w:eastAsia="仿宋" w:cs="仿宋"/>
          <w:b/>
          <w:bCs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</w:rPr>
        <w:t>年</w:t>
      </w:r>
      <w:r>
        <w:rPr>
          <w:rFonts w:hint="eastAsia" w:ascii="仿宋" w:hAnsi="仿宋" w:eastAsia="仿宋" w:cs="仿宋"/>
          <w:b/>
          <w:bCs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</w:rPr>
        <w:t>月</w:t>
      </w:r>
      <w:r>
        <w:rPr>
          <w:rFonts w:hint="eastAsia" w:ascii="仿宋" w:hAnsi="仿宋" w:eastAsia="仿宋" w:cs="仿宋"/>
          <w:b/>
          <w:bCs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</w:rPr>
        <w:t>日至202</w:t>
      </w:r>
      <w:r>
        <w:rPr>
          <w:rFonts w:hint="eastAsia" w:ascii="仿宋" w:hAnsi="仿宋" w:eastAsia="仿宋" w:cs="仿宋"/>
          <w:b/>
          <w:bCs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</w:rPr>
        <w:t>年</w:t>
      </w:r>
      <w:r>
        <w:rPr>
          <w:rFonts w:hint="eastAsia" w:ascii="仿宋" w:hAnsi="仿宋" w:eastAsia="仿宋" w:cs="仿宋"/>
          <w:b/>
          <w:bCs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</w:rPr>
        <w:t>月</w:t>
      </w:r>
      <w:r>
        <w:rPr>
          <w:rFonts w:hint="eastAsia" w:ascii="仿宋" w:hAnsi="仿宋" w:eastAsia="仿宋" w:cs="仿宋"/>
          <w:b/>
          <w:bCs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</w:rPr>
        <w:t>日，分为三个阶段。</w:t>
      </w:r>
    </w:p>
    <w:p>
      <w:pPr>
        <w:ind w:firstLine="63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（一）随机摇号阶段（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10</w:t>
      </w:r>
      <w:r>
        <w:rPr>
          <w:rFonts w:hint="eastAsia" w:ascii="仿宋" w:hAnsi="仿宋" w:eastAsia="仿宋" w:cs="仿宋"/>
        </w:rPr>
        <w:t>日至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23</w:t>
      </w:r>
      <w:r>
        <w:rPr>
          <w:rFonts w:hint="eastAsia" w:ascii="仿宋" w:hAnsi="仿宋" w:eastAsia="仿宋" w:cs="仿宋"/>
        </w:rPr>
        <w:t>日）。县自然资源和规划局会同县</w:t>
      </w:r>
      <w:r>
        <w:rPr>
          <w:rFonts w:hint="eastAsia" w:ascii="仿宋" w:hAnsi="仿宋" w:eastAsia="仿宋" w:cs="仿宋"/>
          <w:lang w:eastAsia="zh-CN"/>
        </w:rPr>
        <w:t>应急管理</w:t>
      </w:r>
      <w:r>
        <w:rPr>
          <w:rFonts w:hint="eastAsia" w:ascii="仿宋" w:hAnsi="仿宋" w:eastAsia="仿宋" w:cs="仿宋"/>
        </w:rPr>
        <w:t>局，按照既定的抽查事项和比例，从检查对象名录库中随机抽取待查单位及检查执法人员。</w:t>
      </w:r>
    </w:p>
    <w:p>
      <w:pPr>
        <w:ind w:firstLine="63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（二）实地检查阶段（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23</w:t>
      </w:r>
      <w:r>
        <w:rPr>
          <w:rFonts w:hint="eastAsia" w:ascii="仿宋" w:hAnsi="仿宋" w:eastAsia="仿宋" w:cs="仿宋"/>
        </w:rPr>
        <w:t>日至</w:t>
      </w: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31</w:t>
      </w:r>
      <w:r>
        <w:rPr>
          <w:rFonts w:hint="eastAsia" w:ascii="仿宋" w:hAnsi="仿宋" w:eastAsia="仿宋" w:cs="仿宋"/>
        </w:rPr>
        <w:t>日）。</w:t>
      </w:r>
    </w:p>
    <w:p>
      <w:pPr>
        <w:ind w:firstLine="63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县自然资源和规划局牵头成立联合检查组，会同县</w:t>
      </w:r>
      <w:r>
        <w:rPr>
          <w:rFonts w:hint="eastAsia" w:ascii="仿宋" w:hAnsi="仿宋" w:eastAsia="仿宋" w:cs="仿宋"/>
          <w:lang w:eastAsia="zh-CN"/>
        </w:rPr>
        <w:t>应急管理</w:t>
      </w:r>
      <w:r>
        <w:rPr>
          <w:rFonts w:hint="eastAsia" w:ascii="仿宋" w:hAnsi="仿宋" w:eastAsia="仿宋" w:cs="仿宋"/>
        </w:rPr>
        <w:t>局，根据抽查名单随机匹配执法检查人员，研究制定具体检查方案。实地核查时，执法人员不得少于两人，并应当出示执法证件。执法人员应按要求如实记录检查情况、填写相关表格，并要求被检查人签字盖章。</w:t>
      </w:r>
    </w:p>
    <w:p>
      <w:pPr>
        <w:ind w:firstLine="63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（三）结果公示阶段（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月1日至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15</w:t>
      </w:r>
      <w:r>
        <w:rPr>
          <w:rFonts w:hint="eastAsia" w:ascii="仿宋" w:hAnsi="仿宋" w:eastAsia="仿宋" w:cs="仿宋"/>
        </w:rPr>
        <w:t>日）。要牢固树立“抽查结果未公示视为未完成抽查”的观念，在抽查任务完成后20个工作日内，将抽查检查结果录入监管平台，通过公示系统向社会公布，接受社会监督。对抽查中发现的各类问题，要按照“谁管辖、谁负责”的原则做好后续监管衔接。行政处罚等信息应当在7个工作日内归集至监管平台。</w:t>
      </w:r>
    </w:p>
    <w:p>
      <w:pPr>
        <w:ind w:firstLine="632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五、工作要求</w:t>
      </w:r>
    </w:p>
    <w:p>
      <w:pPr>
        <w:ind w:firstLine="63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（一）强化联合执法。各所要严格履行监管职责，将其作为推进</w:t>
      </w:r>
      <w:r>
        <w:rPr>
          <w:rFonts w:hint="eastAsia" w:ascii="仿宋" w:hAnsi="仿宋" w:eastAsia="仿宋" w:cs="仿宋"/>
          <w:lang w:eastAsia="zh-CN"/>
        </w:rPr>
        <w:t>与应急管理局</w:t>
      </w:r>
      <w:r>
        <w:rPr>
          <w:rFonts w:hint="eastAsia" w:ascii="仿宋" w:hAnsi="仿宋" w:eastAsia="仿宋" w:cs="仿宋"/>
        </w:rPr>
        <w:t>联合“双随机、一公开”监管的重要探索，通力协作，密切配合，切实提高检查效能，实现“进一次门、查多项事”。</w:t>
      </w:r>
    </w:p>
    <w:p>
      <w:pPr>
        <w:ind w:firstLine="63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二）依法追究责任。检查中发现经营者存在应列入“黑名单”、经营异常名录以及应予以行政处罚等情形的，不得用责令改正、行政指导代替，发现违法行为符合立案条件的，要坚决立案查处，对涉嫌犯罪的要及时移送司法机关。</w:t>
      </w:r>
    </w:p>
    <w:p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（三）加强宣传引导。要大力宣传“双随机、一公开”监管的政策措施和进展成效，增强信用意识和自我约束力，鼓励和引导社会公众广泛参与，形成全社会理解、关心和支持的良好氛围。</w:t>
      </w:r>
    </w:p>
    <w:p>
      <w:pPr>
        <w:tabs>
          <w:tab w:val="left" w:pos="2732"/>
        </w:tabs>
        <w:jc w:val="left"/>
        <w:rPr>
          <w:rFonts w:hint="eastAsia" w:ascii="仿宋" w:hAnsi="仿宋" w:eastAsia="仿宋" w:cs="仿宋"/>
        </w:rPr>
      </w:pPr>
    </w:p>
    <w:p>
      <w:pPr>
        <w:tabs>
          <w:tab w:val="left" w:pos="2732"/>
        </w:tabs>
        <w:jc w:val="left"/>
        <w:rPr>
          <w:rFonts w:hint="eastAsia"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</w:t>
      </w:r>
    </w:p>
    <w:p>
      <w:pPr>
        <w:ind w:left="5841" w:leftChars="246" w:hanging="5054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泗县自然资源和规划局      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泗县</w:t>
      </w:r>
      <w:r>
        <w:rPr>
          <w:rFonts w:hint="eastAsia" w:ascii="仿宋" w:hAnsi="仿宋" w:eastAsia="仿宋" w:cs="仿宋"/>
          <w:lang w:eastAsia="zh-CN"/>
        </w:rPr>
        <w:t>应急</w:t>
      </w:r>
      <w:r>
        <w:rPr>
          <w:rFonts w:hint="eastAsia" w:ascii="仿宋" w:hAnsi="仿宋" w:eastAsia="仿宋" w:cs="仿宋"/>
        </w:rPr>
        <w:t xml:space="preserve">管理局         </w:t>
      </w:r>
    </w:p>
    <w:p>
      <w:pPr>
        <w:tabs>
          <w:tab w:val="left" w:pos="812"/>
        </w:tabs>
        <w:ind w:firstLine="5054"/>
        <w:jc w:val="left"/>
        <w:rPr>
          <w:rFonts w:ascii="仿宋" w:hAnsi="仿宋" w:eastAsia="仿宋" w:cs="仿宋"/>
        </w:rPr>
      </w:pPr>
    </w:p>
    <w:p>
      <w:pPr>
        <w:tabs>
          <w:tab w:val="left" w:pos="812"/>
        </w:tabs>
        <w:ind w:firstLine="4480" w:firstLineChars="14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34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34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GQ1Mjc1YmI4NjNjMzU3NmZkMzM2MWU3NjIxMzEifQ=="/>
  </w:docVars>
  <w:rsids>
    <w:rsidRoot w:val="033939B4"/>
    <w:rsid w:val="033939B4"/>
    <w:rsid w:val="09544BDC"/>
    <w:rsid w:val="349D5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7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157"/>
    <w:pPr>
      <w:spacing w:beforeAutospacing="1" w:afterAutospacing="1"/>
      <w:jc w:val="lef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Administrator</dc:creator>
  <cp:lastModifiedBy>上司几太</cp:lastModifiedBy>
  <dcterms:modified xsi:type="dcterms:W3CDTF">2023-12-11T08:46:35Z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FC0E31DD0FC14AC39F426D9158CCD5F8_13</vt:lpwstr>
  </property>
</Properties>
</file>