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1928" w:firstLineChars="600"/>
        <w:jc w:val="both"/>
        <w:rPr>
          <w:rFonts w:hint="eastAsia"/>
          <w:b/>
          <w:bCs/>
          <w:sz w:val="32"/>
          <w:szCs w:val="32"/>
        </w:rPr>
      </w:pPr>
      <w:bookmarkStart w:id="0" w:name="_GoBack"/>
      <w:bookmarkEnd w:id="0"/>
      <w:r>
        <w:rPr>
          <w:rFonts w:hint="eastAsia"/>
          <w:b/>
          <w:bCs/>
          <w:sz w:val="32"/>
          <w:szCs w:val="32"/>
        </w:rPr>
        <w:t>捡拾弃婴（儿童）报案证明出具</w:t>
      </w:r>
    </w:p>
    <w:p>
      <w:pPr>
        <w:numPr>
          <w:ilvl w:val="0"/>
          <w:numId w:val="1"/>
        </w:numPr>
        <w:rPr>
          <w:rFonts w:hint="eastAsia"/>
          <w:b w:val="0"/>
          <w:bCs w:val="0"/>
          <w:sz w:val="32"/>
          <w:szCs w:val="32"/>
          <w:lang w:val="en-US" w:eastAsia="zh-CN"/>
        </w:rPr>
      </w:pPr>
      <w:r>
        <w:rPr>
          <w:rFonts w:hint="eastAsia"/>
          <w:b/>
          <w:bCs/>
          <w:sz w:val="32"/>
          <w:szCs w:val="32"/>
          <w:lang w:val="en-US" w:eastAsia="zh-CN"/>
        </w:rPr>
        <w:t>办理依据：</w:t>
      </w:r>
      <w:r>
        <w:rPr>
          <w:rFonts w:hint="eastAsia"/>
          <w:b w:val="0"/>
          <w:bCs w:val="0"/>
          <w:sz w:val="32"/>
          <w:szCs w:val="32"/>
          <w:lang w:val="en-US" w:eastAsia="zh-CN"/>
        </w:rPr>
        <w:t>公安部等12部门《关于改进和规范公安派出所出具证明工作的意见》：公安部门在依法履行职责过程中受理的捡拾弃婴（儿童）情况，需要开具证明的，公安派出所应当在核实后出具。</w:t>
      </w:r>
    </w:p>
    <w:p>
      <w:pPr>
        <w:numPr>
          <w:ilvl w:val="0"/>
          <w:numId w:val="1"/>
        </w:numPr>
        <w:rPr>
          <w:rFonts w:hint="eastAsia"/>
          <w:b/>
          <w:bCs/>
          <w:sz w:val="32"/>
          <w:szCs w:val="32"/>
          <w:lang w:val="en-US" w:eastAsia="zh-CN"/>
        </w:rPr>
      </w:pPr>
      <w:r>
        <w:rPr>
          <w:rFonts w:hint="eastAsia"/>
          <w:b/>
          <w:bCs/>
          <w:sz w:val="32"/>
          <w:szCs w:val="32"/>
          <w:lang w:val="en-US" w:eastAsia="zh-CN"/>
        </w:rPr>
        <w:t>承办机构：</w:t>
      </w:r>
      <w:r>
        <w:rPr>
          <w:rFonts w:hint="eastAsia"/>
          <w:b w:val="0"/>
          <w:bCs w:val="0"/>
          <w:sz w:val="32"/>
          <w:szCs w:val="32"/>
          <w:lang w:val="en-US" w:eastAsia="zh-CN"/>
        </w:rPr>
        <w:t>治安大队</w:t>
      </w:r>
    </w:p>
    <w:p>
      <w:pPr>
        <w:numPr>
          <w:ilvl w:val="0"/>
          <w:numId w:val="0"/>
        </w:numPr>
        <w:rPr>
          <w:rFonts w:hint="eastAsia"/>
          <w:b w:val="0"/>
          <w:bCs w:val="0"/>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公安部门在依法履行职责过程中受理的捡拾弃婴（儿童）情况，需要开具证明的，公安派出所应当在核实后出具。</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1、申请：申请人到派出所窗口或者政务服务中心政务服务大厅二楼公安综合窗口申请或备齐申请材料通过安徽政务网上提交电子申请；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4、办结：情况属实予以办理，打印户口本或证明。</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3个工作日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r>
        <w:rPr>
          <w:rFonts w:hint="eastAsia"/>
          <w:b/>
          <w:bCs/>
          <w:sz w:val="32"/>
          <w:szCs w:val="32"/>
          <w:lang w:val="en-US" w:eastAsia="zh-CN"/>
        </w:rPr>
        <w:t>八、咨询方式：</w:t>
      </w:r>
      <w:r>
        <w:rPr>
          <w:rFonts w:hint="eastAsia"/>
          <w:b w:val="0"/>
          <w:bCs w:val="0"/>
          <w:sz w:val="32"/>
          <w:szCs w:val="32"/>
          <w:lang w:val="en-US" w:eastAsia="zh-CN"/>
        </w:rPr>
        <w:t>电话：0557-3583575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EDA88"/>
    <w:multiLevelType w:val="singleLevel"/>
    <w:tmpl w:val="656EDA8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D50D15"/>
    <w:rsid w:val="58A55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