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E5" w:rsidRDefault="009234E5" w:rsidP="009234E5">
      <w:pPr>
        <w:spacing w:line="600" w:lineRule="exact"/>
        <w:jc w:val="center"/>
        <w:outlineLvl w:val="1"/>
        <w:rPr>
          <w:rFonts w:ascii="方正小标宋_GBK" w:eastAsia="方正小标宋_GBK" w:hAnsi="方正小标宋_GBK" w:cs="Times New Roman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>家属会见被拘留人指南</w:t>
      </w:r>
    </w:p>
    <w:p w:rsidR="009234E5" w:rsidRDefault="009234E5" w:rsidP="009234E5">
      <w:pPr>
        <w:spacing w:line="360" w:lineRule="auto"/>
        <w:jc w:val="center"/>
        <w:rPr>
          <w:rFonts w:ascii="方正仿宋_GBK" w:eastAsia="方正仿宋_GBK" w:hAnsi="方正仿宋_GBK" w:cs="Times New Roman"/>
          <w:b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（依申请类）</w:t>
      </w:r>
    </w:p>
    <w:p w:rsidR="009234E5" w:rsidRDefault="009234E5" w:rsidP="009234E5">
      <w:pPr>
        <w:jc w:val="center"/>
        <w:rPr>
          <w:rFonts w:cs="Times New Roman"/>
          <w:sz w:val="30"/>
          <w:szCs w:val="30"/>
        </w:rPr>
      </w:pP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一、办理依据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《拘留所条例》第二十六条第一款：拘留所保障被拘留人员在拘留期限的会见权利。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二、承办机构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泗县拘留所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三、服务对象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被拘留人家属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四、服务条件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每个星期一、星期四，上午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：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至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11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：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00,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下午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：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至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5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：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。会见人持有效身份证件。拘留期间被拘留人会见次数一般不超过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次，每次会见的人数不超过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人，会见时间不超过</w:t>
      </w: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分钟。有特殊情况要求在非会见日会见或者增加会见次数、人数和时间的，应当经拘留所领导批准。外国驻华使领馆领事官员可以依照有关条约、公约会见本国籍被拘留人。被拘留人书面明示拒绝会见的，会见人不得会见。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五、服务流程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 (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一）门卫登记会见人身份证件、电话号码等有关信息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（二）拘留所接待大厅查验身份证件并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寄押相关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证件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（三）</w:t>
      </w:r>
      <w:r w:rsidR="00E33B63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在会见室或视频会见室会见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被拘留人</w:t>
      </w:r>
    </w:p>
    <w:p w:rsidR="009234E5" w:rsidRDefault="009234E5" w:rsidP="009234E5">
      <w:pPr>
        <w:spacing w:line="560" w:lineRule="exact"/>
        <w:jc w:val="left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（</w:t>
      </w:r>
      <w:r w:rsidR="00E33B63"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四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）会见结束后告知拘留所接待大厅民警，取回相关证件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六、办理时限</w:t>
      </w:r>
    </w:p>
    <w:p w:rsidR="009234E5" w:rsidRDefault="009234E5" w:rsidP="009234E5">
      <w:pPr>
        <w:spacing w:line="560" w:lineRule="exact"/>
        <w:ind w:firstLineChars="200" w:firstLine="600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lastRenderedPageBreak/>
        <w:t>正常会见时间内，排队轮流会见。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七、收费依据、收费标准</w:t>
      </w:r>
    </w:p>
    <w:p w:rsidR="009234E5" w:rsidRDefault="009234E5" w:rsidP="009234E5">
      <w:pPr>
        <w:spacing w:line="560" w:lineRule="exact"/>
        <w:ind w:firstLineChars="200" w:firstLine="600"/>
        <w:rPr>
          <w:rFonts w:ascii="方正仿宋_GBK" w:eastAsia="方正仿宋_GBK" w:hAnsi="方正仿宋_GBK" w:cs="Times New Roman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免费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方正黑体_GBK" w:eastAsia="方正黑体_GBK" w:hAnsi="方正黑体_GBK" w:cs="Times New Roman"/>
          <w:b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/>
          <w:bCs/>
          <w:sz w:val="30"/>
          <w:szCs w:val="30"/>
        </w:rPr>
        <w:t xml:space="preserve">    </w:t>
      </w:r>
      <w:r>
        <w:rPr>
          <w:rFonts w:ascii="方正黑体_GBK" w:eastAsia="方正黑体_GBK" w:hAnsi="方正黑体_GBK" w:cs="方正黑体_GBK" w:hint="eastAsia"/>
          <w:b/>
          <w:bCs/>
          <w:sz w:val="30"/>
          <w:szCs w:val="30"/>
        </w:rPr>
        <w:t>八、咨询方式</w:t>
      </w:r>
    </w:p>
    <w:p w:rsidR="009234E5" w:rsidRDefault="009234E5" w:rsidP="009234E5">
      <w:pPr>
        <w:widowControl/>
        <w:shd w:val="clear" w:color="auto" w:fill="FFFFFF"/>
        <w:spacing w:line="600" w:lineRule="exact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>泗县拘留所</w:t>
      </w:r>
    </w:p>
    <w:p w:rsidR="009234E5" w:rsidRDefault="009234E5" w:rsidP="009234E5">
      <w:pPr>
        <w:tabs>
          <w:tab w:val="left" w:pos="720"/>
        </w:tabs>
        <w:rPr>
          <w:rFonts w:ascii="方正仿宋_GBK" w:eastAsia="方正仿宋_GBK" w:hAnsi="方正仿宋_GBK" w:cs="Times New Roman"/>
          <w:sz w:val="30"/>
          <w:szCs w:val="30"/>
        </w:rPr>
      </w:pPr>
      <w:r>
        <w:rPr>
          <w:rFonts w:ascii="方正仿宋_GBK" w:eastAsia="方正仿宋_GBK" w:hAnsi="方正仿宋_GBK" w:cs="方正仿宋_GBK"/>
          <w:color w:val="000000"/>
          <w:kern w:val="0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  <w:t>电话</w:t>
      </w:r>
      <w:r>
        <w:rPr>
          <w:rFonts w:ascii="方正仿宋_GBK" w:eastAsia="方正仿宋_GBK" w:hAnsi="方正仿宋_GBK" w:cs="方正仿宋_GBK" w:hint="eastAsia"/>
          <w:kern w:val="0"/>
          <w:sz w:val="30"/>
          <w:szCs w:val="30"/>
        </w:rPr>
        <w:t>：</w:t>
      </w:r>
      <w:r>
        <w:rPr>
          <w:rFonts w:ascii="方正仿宋_GBK" w:eastAsia="方正仿宋_GBK" w:hAnsi="方正仿宋_GBK" w:cs="方正仿宋_GBK"/>
          <w:kern w:val="0"/>
          <w:sz w:val="30"/>
          <w:szCs w:val="30"/>
        </w:rPr>
        <w:t>0557-</w:t>
      </w:r>
      <w:r w:rsidR="00E33B63">
        <w:rPr>
          <w:rFonts w:ascii="仿宋_GB2312" w:eastAsia="仿宋_GB2312" w:hAnsi="宋体" w:cs="仿宋_GB2312" w:hint="eastAsia"/>
          <w:kern w:val="0"/>
          <w:sz w:val="30"/>
          <w:szCs w:val="30"/>
        </w:rPr>
        <w:t>7019566</w:t>
      </w:r>
    </w:p>
    <w:p w:rsidR="009A29F7" w:rsidRDefault="009A29F7"/>
    <w:sectPr w:rsidR="009A29F7" w:rsidSect="009A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仿宋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234E5"/>
    <w:rsid w:val="009234E5"/>
    <w:rsid w:val="009A29F7"/>
    <w:rsid w:val="00E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2024-01-15T07:38:00Z</dcterms:created>
  <dcterms:modified xsi:type="dcterms:W3CDTF">2024-01-15T07:54:00Z</dcterms:modified>
</cp:coreProperties>
</file>