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方正小标宋_GBK" w:hAnsi="方正小标宋_GBK" w:eastAsia="方正小标宋_GBK" w:cs="Times New Roman"/>
          <w:b/>
          <w:bCs/>
          <w:sz w:val="30"/>
          <w:szCs w:val="30"/>
        </w:rPr>
      </w:pPr>
      <w:r>
        <w:rPr>
          <w:rFonts w:hint="eastAsia" w:ascii="方正小标宋_GBK" w:hAnsi="方正小标宋_GBK" w:eastAsia="方正小标宋_GBK" w:cs="方正小标宋_GBK"/>
          <w:b/>
          <w:bCs/>
          <w:sz w:val="30"/>
          <w:szCs w:val="30"/>
        </w:rPr>
        <w:t>出入境证件办理进度查询服务指南</w:t>
      </w:r>
    </w:p>
    <w:p>
      <w:pPr>
        <w:spacing w:line="360" w:lineRule="auto"/>
        <w:jc w:val="center"/>
        <w:rPr>
          <w:rFonts w:ascii="方正仿宋_GBK" w:hAnsi="方正仿宋_GBK" w:eastAsia="方正仿宋_GBK" w:cs="Times New Roman"/>
          <w:b/>
          <w:bCs/>
          <w:sz w:val="30"/>
          <w:szCs w:val="30"/>
        </w:rPr>
      </w:pPr>
      <w:r>
        <w:rPr>
          <w:rFonts w:hint="eastAsia" w:ascii="方正仿宋_GBK" w:hAnsi="方正仿宋_GBK" w:eastAsia="方正仿宋_GBK" w:cs="方正仿宋_GBK"/>
          <w:b/>
          <w:bCs/>
          <w:sz w:val="30"/>
          <w:szCs w:val="30"/>
        </w:rPr>
        <w:t>（依申请类）</w:t>
      </w:r>
    </w:p>
    <w:p>
      <w:pPr>
        <w:rPr>
          <w:rFonts w:cs="Times New Roman"/>
          <w:sz w:val="30"/>
          <w:szCs w:val="30"/>
        </w:rPr>
      </w:pP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一、办理依据</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安徽省公安厅出入境管理局提供的便民措施。</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二、承办机构</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泗县公安局出入境管理大队</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三、服务对象</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需查询出入境证件办理进度的个人</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四、申请条件</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需查询出入境证件办理进度的个人可申请。</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五、申报材料</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无</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六、办理流程</w:t>
      </w:r>
    </w:p>
    <w:p>
      <w:pPr>
        <w:widowControl/>
        <w:shd w:val="clear" w:color="auto" w:fill="FFFFFF"/>
        <w:spacing w:line="360" w:lineRule="auto"/>
        <w:ind w:firstLine="450" w:firstLineChars="150"/>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（一）申请：申请人拨打自助语音查询电话：</w:t>
      </w:r>
      <w:r>
        <w:rPr>
          <w:rFonts w:ascii="方正仿宋_GBK" w:hAnsi="方正仿宋_GBK" w:eastAsia="方正仿宋_GBK" w:cs="方正仿宋_GBK"/>
          <w:color w:val="000000"/>
          <w:kern w:val="0"/>
          <w:sz w:val="30"/>
          <w:szCs w:val="30"/>
        </w:rPr>
        <w:t>0551-62801866</w:t>
      </w:r>
      <w:r>
        <w:rPr>
          <w:rFonts w:hint="eastAsia" w:ascii="方正仿宋_GBK" w:hAnsi="方正仿宋_GBK" w:eastAsia="方正仿宋_GBK" w:cs="方正仿宋_GBK"/>
          <w:color w:val="000000"/>
          <w:kern w:val="0"/>
          <w:sz w:val="30"/>
          <w:szCs w:val="30"/>
        </w:rPr>
        <w:t>；</w:t>
      </w:r>
      <w:r>
        <w:rPr>
          <w:rFonts w:ascii="方正仿宋_GBK" w:hAnsi="方正仿宋_GBK" w:eastAsia="方正仿宋_GBK" w:cs="方正仿宋_GBK"/>
          <w:color w:val="000000"/>
          <w:kern w:val="0"/>
          <w:sz w:val="30"/>
          <w:szCs w:val="30"/>
        </w:rPr>
        <w:t xml:space="preserve"> </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（二）查询：自助语音查询结果。</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七、办理时限</w:t>
      </w:r>
    </w:p>
    <w:p>
      <w:pPr>
        <w:widowControl/>
        <w:shd w:val="clear" w:color="auto" w:fill="FFFFFF"/>
        <w:spacing w:line="360" w:lineRule="auto"/>
        <w:ind w:firstLine="160" w:firstLineChars="50"/>
        <w:jc w:val="left"/>
        <w:rPr>
          <w:rFonts w:ascii="仿宋_GB2312" w:eastAsia="仿宋_GB2312" w:cs="Times New Roman"/>
          <w:color w:val="333333"/>
          <w:sz w:val="32"/>
          <w:szCs w:val="32"/>
          <w:shd w:val="clear" w:color="auto" w:fill="FFFFFF"/>
        </w:rPr>
      </w:pPr>
      <w:r>
        <w:rPr>
          <w:rFonts w:ascii="仿宋_GB2312" w:eastAsia="仿宋_GB2312" w:cs="仿宋_GB2312"/>
          <w:color w:val="333333"/>
          <w:sz w:val="32"/>
          <w:szCs w:val="32"/>
          <w:shd w:val="clear" w:color="auto" w:fill="FFFFFF"/>
        </w:rPr>
        <w:t xml:space="preserve">  </w:t>
      </w:r>
      <w:r>
        <w:rPr>
          <w:rFonts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即办</w:t>
      </w:r>
    </w:p>
    <w:p>
      <w:pPr>
        <w:widowControl/>
        <w:shd w:val="clear" w:color="auto" w:fill="FFFFFF"/>
        <w:spacing w:line="360" w:lineRule="auto"/>
        <w:ind w:firstLine="160" w:firstLineChars="50"/>
        <w:jc w:val="left"/>
        <w:rPr>
          <w:rFonts w:ascii="方正黑体_GBK" w:hAnsi="方正黑体_GBK" w:eastAsia="方正黑体_GBK" w:cs="Times New Roman"/>
          <w:b/>
          <w:bCs/>
          <w:sz w:val="32"/>
          <w:szCs w:val="32"/>
        </w:rPr>
      </w:pPr>
      <w:r>
        <w:rPr>
          <w:rFonts w:ascii="方正黑体_GBK" w:hAnsi="方正黑体_GBK" w:eastAsia="方正黑体_GBK" w:cs="方正黑体_GBK"/>
          <w:b/>
          <w:bCs/>
          <w:sz w:val="32"/>
          <w:szCs w:val="32"/>
        </w:rPr>
        <w:t xml:space="preserve">    </w:t>
      </w:r>
      <w:r>
        <w:rPr>
          <w:rFonts w:hint="eastAsia" w:ascii="方正黑体_GBK" w:hAnsi="方正黑体_GBK" w:eastAsia="方正黑体_GBK" w:cs="方正黑体_GBK"/>
          <w:b/>
          <w:bCs/>
          <w:sz w:val="32"/>
          <w:szCs w:val="32"/>
        </w:rPr>
        <w:t>八、收费依据及标准</w:t>
      </w:r>
    </w:p>
    <w:p>
      <w:pPr>
        <w:widowControl/>
        <w:shd w:val="clear" w:color="auto" w:fill="FFFFFF"/>
        <w:spacing w:line="360" w:lineRule="auto"/>
        <w:ind w:firstLine="160" w:firstLineChars="50"/>
        <w:jc w:val="left"/>
        <w:rPr>
          <w:rFonts w:ascii="方正仿宋_GBK" w:hAnsi="方正仿宋_GBK" w:eastAsia="方正仿宋_GBK" w:cs="Times New Roman"/>
          <w:color w:val="000000"/>
          <w:kern w:val="0"/>
          <w:sz w:val="32"/>
          <w:szCs w:val="32"/>
        </w:rPr>
      </w:pPr>
      <w:r>
        <w:rPr>
          <w:rFonts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免费</w:t>
      </w:r>
    </w:p>
    <w:p>
      <w:pPr>
        <w:widowControl/>
        <w:shd w:val="clear" w:color="auto" w:fill="FFFFFF"/>
        <w:spacing w:line="360" w:lineRule="auto"/>
        <w:ind w:firstLine="160" w:firstLineChars="50"/>
        <w:jc w:val="left"/>
        <w:rPr>
          <w:rFonts w:ascii="方正黑体_GBK" w:hAnsi="方正黑体_GBK" w:eastAsia="方正黑体_GBK" w:cs="Times New Roman"/>
          <w:b/>
          <w:bCs/>
          <w:sz w:val="32"/>
          <w:szCs w:val="32"/>
        </w:rPr>
      </w:pPr>
      <w:r>
        <w:rPr>
          <w:rFonts w:ascii="方正黑体_GBK" w:hAnsi="方正黑体_GBK" w:eastAsia="方正黑体_GBK" w:cs="方正黑体_GBK"/>
          <w:b/>
          <w:bCs/>
          <w:sz w:val="32"/>
          <w:szCs w:val="32"/>
        </w:rPr>
        <w:t xml:space="preserve">    </w:t>
      </w:r>
      <w:r>
        <w:rPr>
          <w:rFonts w:hint="eastAsia" w:ascii="方正黑体_GBK" w:hAnsi="方正黑体_GBK" w:eastAsia="方正黑体_GBK" w:cs="方正黑体_GBK"/>
          <w:b/>
          <w:bCs/>
          <w:sz w:val="32"/>
          <w:szCs w:val="32"/>
        </w:rPr>
        <w:t>九、咨询方式</w:t>
      </w:r>
    </w:p>
    <w:p>
      <w:pPr>
        <w:ind w:firstLine="640" w:firstLineChars="200"/>
        <w:rPr>
          <w:rFonts w:ascii="仿宋_GB2312" w:eastAsia="仿宋_GB2312" w:cs="Times New Roman"/>
          <w:color w:val="333333"/>
          <w:sz w:val="32"/>
          <w:szCs w:val="32"/>
          <w:shd w:val="clear" w:color="auto" w:fill="FFFFFF"/>
        </w:rPr>
      </w:pPr>
      <w:r>
        <w:rPr>
          <w:rFonts w:hint="eastAsia" w:ascii="方正仿宋_GBK" w:hAnsi="方正仿宋_GBK" w:eastAsia="方正仿宋_GBK" w:cs="方正仿宋_GBK"/>
          <w:color w:val="000000"/>
          <w:kern w:val="0"/>
          <w:sz w:val="32"/>
          <w:szCs w:val="32"/>
        </w:rPr>
        <w:t>泗县政务服务中心出入境管理办事大厅</w:t>
      </w:r>
    </w:p>
    <w:p>
      <w:pPr>
        <w:ind w:firstLine="640" w:firstLineChars="200"/>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咨询电话：</w:t>
      </w:r>
      <w:r>
        <w:rPr>
          <w:rFonts w:ascii="方正仿宋_GBK" w:hAnsi="方正仿宋_GBK" w:eastAsia="方正仿宋_GBK" w:cs="方正仿宋_GBK"/>
          <w:color w:val="000000"/>
          <w:kern w:val="0"/>
          <w:sz w:val="32"/>
          <w:szCs w:val="32"/>
        </w:rPr>
        <w:t>0557-</w:t>
      </w:r>
      <w:r>
        <w:rPr>
          <w:rFonts w:hint="eastAsia" w:ascii="方正仿宋_GBK" w:hAnsi="方正仿宋_GBK" w:eastAsia="方正仿宋_GBK" w:cs="方正仿宋_GBK"/>
          <w:color w:val="000000"/>
          <w:kern w:val="0"/>
          <w:sz w:val="32"/>
          <w:szCs w:val="32"/>
        </w:rPr>
        <w:t>7015769</w:t>
      </w:r>
      <w:r>
        <w:rPr>
          <w:rFonts w:ascii="方正仿宋_GBK" w:hAnsi="方正仿宋_GBK" w:eastAsia="方正仿宋_GBK" w:cs="方正仿宋_GBK"/>
          <w:color w:val="000000"/>
          <w:kern w:val="0"/>
          <w:sz w:val="32"/>
          <w:szCs w:val="32"/>
        </w:rPr>
        <w:t xml:space="preserve"> </w:t>
      </w:r>
    </w:p>
    <w:p>
      <w:pPr>
        <w:ind w:firstLine="640" w:firstLineChars="200"/>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自助语音查询电话：</w:t>
      </w:r>
      <w:r>
        <w:rPr>
          <w:rFonts w:ascii="方正仿宋_GBK" w:hAnsi="方正仿宋_GBK" w:eastAsia="方正仿宋_GBK" w:cs="方正仿宋_GBK"/>
          <w:color w:val="000000"/>
          <w:kern w:val="0"/>
          <w:sz w:val="32"/>
          <w:szCs w:val="32"/>
        </w:rPr>
        <w:t>0551-62801866</w:t>
      </w:r>
    </w:p>
    <w:p>
      <w:pPr>
        <w:spacing w:line="360" w:lineRule="auto"/>
        <w:jc w:val="center"/>
        <w:outlineLvl w:val="1"/>
        <w:rPr>
          <w:rFonts w:ascii="方正小标宋_GBK" w:hAnsi="方正小标宋_GBK" w:eastAsia="方正小标宋_GBK" w:cs="Times New Roman"/>
          <w:b/>
          <w:bCs/>
          <w:sz w:val="32"/>
          <w:szCs w:val="32"/>
        </w:rPr>
      </w:pPr>
      <w:r>
        <w:rPr>
          <w:rFonts w:cs="Times New Roman"/>
          <w:sz w:val="32"/>
          <w:szCs w:val="32"/>
        </w:rPr>
        <w:tab/>
      </w:r>
      <w:r>
        <w:rPr>
          <w:rFonts w:cs="Times New Roman"/>
          <w:sz w:val="32"/>
          <w:szCs w:val="32"/>
        </w:rPr>
        <w:tab/>
      </w:r>
      <w:bookmarkStart w:id="0" w:name="_Toc494"/>
      <w:bookmarkStart w:id="1" w:name="_Toc20488"/>
      <w:bookmarkStart w:id="2" w:name="_Toc32721"/>
      <w:bookmarkStart w:id="3" w:name="_Toc12601"/>
      <w:bookmarkStart w:id="4" w:name="_Toc13646"/>
      <w:bookmarkStart w:id="5" w:name="_Toc3200"/>
      <w:r>
        <w:rPr>
          <w:rFonts w:ascii="方正小标宋_GBK" w:hAnsi="方正小标宋_GBK" w:eastAsia="方正小标宋_GBK" w:cs="方正小标宋_GBK"/>
          <w:b/>
          <w:bCs/>
          <w:sz w:val="32"/>
          <w:szCs w:val="32"/>
        </w:rPr>
        <w:t>3.</w:t>
      </w:r>
      <w:r>
        <w:rPr>
          <w:rFonts w:hint="eastAsia" w:ascii="方正小标宋_GBK" w:hAnsi="方正小标宋_GBK" w:eastAsia="方正小标宋_GBK" w:cs="方正小标宋_GBK"/>
          <w:b/>
          <w:bCs/>
          <w:sz w:val="32"/>
          <w:szCs w:val="32"/>
        </w:rPr>
        <w:t>电子往来港澳通行证剩余签注次数</w:t>
      </w:r>
      <w:bookmarkEnd w:id="0"/>
      <w:bookmarkEnd w:id="1"/>
      <w:bookmarkEnd w:id="2"/>
      <w:bookmarkEnd w:id="3"/>
      <w:bookmarkEnd w:id="4"/>
      <w:bookmarkEnd w:id="5"/>
    </w:p>
    <w:p>
      <w:pPr>
        <w:spacing w:line="360" w:lineRule="auto"/>
        <w:jc w:val="center"/>
        <w:outlineLvl w:val="1"/>
        <w:rPr>
          <w:rFonts w:ascii="方正小标宋_GBK" w:hAnsi="方正小标宋_GBK" w:eastAsia="方正小标宋_GBK" w:cs="Times New Roman"/>
          <w:b/>
          <w:bCs/>
          <w:sz w:val="32"/>
          <w:szCs w:val="32"/>
        </w:rPr>
      </w:pPr>
      <w:bookmarkStart w:id="6" w:name="_Toc17716"/>
      <w:bookmarkStart w:id="7" w:name="_Toc14973"/>
      <w:bookmarkStart w:id="8" w:name="_Toc7833"/>
      <w:bookmarkStart w:id="9" w:name="_Toc7387"/>
      <w:bookmarkStart w:id="10" w:name="_Toc19323"/>
      <w:bookmarkStart w:id="11" w:name="_Toc8932"/>
      <w:r>
        <w:rPr>
          <w:rFonts w:hint="eastAsia" w:ascii="方正小标宋_GBK" w:hAnsi="方正小标宋_GBK" w:eastAsia="方正小标宋_GBK" w:cs="方正小标宋_GBK"/>
          <w:b/>
          <w:bCs/>
          <w:sz w:val="32"/>
          <w:szCs w:val="32"/>
        </w:rPr>
        <w:t>查询服务指南</w:t>
      </w:r>
      <w:bookmarkEnd w:id="6"/>
      <w:bookmarkEnd w:id="7"/>
      <w:bookmarkEnd w:id="8"/>
      <w:bookmarkEnd w:id="9"/>
      <w:bookmarkEnd w:id="10"/>
      <w:bookmarkEnd w:id="11"/>
    </w:p>
    <w:p>
      <w:pPr>
        <w:spacing w:line="360" w:lineRule="auto"/>
        <w:jc w:val="center"/>
        <w:rPr>
          <w:rFonts w:ascii="方正小标宋_GBK" w:hAnsi="方正小标宋_GBK" w:eastAsia="方正小标宋_GBK" w:cs="Times New Roman"/>
          <w:b/>
          <w:bCs/>
          <w:sz w:val="32"/>
          <w:szCs w:val="32"/>
        </w:rPr>
      </w:pPr>
      <w:r>
        <w:rPr>
          <w:rFonts w:hint="eastAsia" w:ascii="方正仿宋_GBK" w:hAnsi="方正仿宋_GBK" w:eastAsia="方正仿宋_GBK" w:cs="方正仿宋_GBK"/>
          <w:b/>
          <w:bCs/>
          <w:sz w:val="32"/>
          <w:szCs w:val="32"/>
        </w:rPr>
        <w:t>（依申请类）</w:t>
      </w:r>
    </w:p>
    <w:p>
      <w:pPr>
        <w:widowControl/>
        <w:shd w:val="clear" w:color="auto" w:fill="FFFFFF"/>
        <w:spacing w:line="360" w:lineRule="auto"/>
        <w:ind w:firstLine="16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2"/>
          <w:szCs w:val="32"/>
        </w:rPr>
        <w:t xml:space="preserve"> </w:t>
      </w: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一、办理依据</w:t>
      </w:r>
    </w:p>
    <w:p>
      <w:pPr>
        <w:widowControl/>
        <w:shd w:val="clear" w:color="auto" w:fill="FFFFFF"/>
        <w:spacing w:line="360" w:lineRule="auto"/>
        <w:ind w:firstLine="150" w:firstLineChars="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《公安部出入境管理局关于印发</w:t>
      </w:r>
      <w:r>
        <w:rPr>
          <w:rFonts w:ascii="方正仿宋_GBK" w:hAnsi="方正仿宋_GBK" w:eastAsia="方正仿宋_GBK" w:cs="方正仿宋_GBK"/>
          <w:color w:val="000000"/>
          <w:kern w:val="0"/>
          <w:sz w:val="30"/>
          <w:szCs w:val="30"/>
        </w:rPr>
        <w:t>&lt;</w:t>
      </w:r>
      <w:r>
        <w:rPr>
          <w:rFonts w:hint="eastAsia" w:ascii="方正仿宋_GBK" w:hAnsi="方正仿宋_GBK" w:eastAsia="方正仿宋_GBK" w:cs="方正仿宋_GBK"/>
          <w:color w:val="000000"/>
          <w:kern w:val="0"/>
          <w:sz w:val="30"/>
          <w:szCs w:val="30"/>
        </w:rPr>
        <w:t>往来港澳通行证、签注签发规范</w:t>
      </w:r>
      <w:r>
        <w:rPr>
          <w:rFonts w:ascii="方正仿宋_GBK" w:hAnsi="方正仿宋_GBK" w:eastAsia="方正仿宋_GBK" w:cs="方正仿宋_GBK"/>
          <w:color w:val="000000"/>
          <w:kern w:val="0"/>
          <w:sz w:val="30"/>
          <w:szCs w:val="30"/>
        </w:rPr>
        <w:t>(</w:t>
      </w:r>
      <w:r>
        <w:rPr>
          <w:rFonts w:hint="eastAsia" w:ascii="方正仿宋_GBK" w:hAnsi="方正仿宋_GBK" w:eastAsia="方正仿宋_GBK" w:cs="方正仿宋_GBK"/>
          <w:color w:val="000000"/>
          <w:kern w:val="0"/>
          <w:sz w:val="30"/>
          <w:szCs w:val="30"/>
        </w:rPr>
        <w:t>试行</w:t>
      </w:r>
      <w:r>
        <w:rPr>
          <w:rFonts w:ascii="方正仿宋_GBK" w:hAnsi="方正仿宋_GBK" w:eastAsia="方正仿宋_GBK" w:cs="方正仿宋_GBK"/>
          <w:color w:val="000000"/>
          <w:kern w:val="0"/>
          <w:sz w:val="30"/>
          <w:szCs w:val="30"/>
        </w:rPr>
        <w:t>)&gt;</w:t>
      </w:r>
      <w:r>
        <w:rPr>
          <w:rFonts w:hint="eastAsia" w:ascii="方正仿宋_GBK" w:hAnsi="方正仿宋_GBK" w:eastAsia="方正仿宋_GBK" w:cs="方正仿宋_GBK"/>
          <w:color w:val="000000"/>
          <w:kern w:val="0"/>
          <w:sz w:val="30"/>
          <w:szCs w:val="30"/>
        </w:rPr>
        <w:t>》（公境港﹝</w:t>
      </w:r>
      <w:r>
        <w:rPr>
          <w:rFonts w:ascii="方正仿宋_GBK" w:hAnsi="方正仿宋_GBK" w:eastAsia="方正仿宋_GBK" w:cs="方正仿宋_GBK"/>
          <w:color w:val="000000"/>
          <w:kern w:val="0"/>
          <w:sz w:val="30"/>
          <w:szCs w:val="30"/>
        </w:rPr>
        <w:t>2015</w:t>
      </w:r>
      <w:r>
        <w:rPr>
          <w:rFonts w:hint="eastAsia" w:ascii="方正仿宋_GBK" w:hAnsi="方正仿宋_GBK" w:eastAsia="方正仿宋_GBK" w:cs="方正仿宋_GBK"/>
          <w:color w:val="000000"/>
          <w:kern w:val="0"/>
          <w:sz w:val="30"/>
          <w:szCs w:val="30"/>
        </w:rPr>
        <w:t>﹞</w:t>
      </w:r>
      <w:r>
        <w:rPr>
          <w:rFonts w:ascii="方正仿宋_GBK" w:hAnsi="方正仿宋_GBK" w:eastAsia="方正仿宋_GBK" w:cs="方正仿宋_GBK"/>
          <w:color w:val="000000"/>
          <w:kern w:val="0"/>
          <w:sz w:val="30"/>
          <w:szCs w:val="30"/>
        </w:rPr>
        <w:t>616</w:t>
      </w:r>
      <w:r>
        <w:rPr>
          <w:rFonts w:hint="eastAsia" w:ascii="方正仿宋_GBK" w:hAnsi="方正仿宋_GBK" w:eastAsia="方正仿宋_GBK" w:cs="方正仿宋_GBK"/>
          <w:color w:val="000000"/>
          <w:kern w:val="0"/>
          <w:sz w:val="30"/>
          <w:szCs w:val="30"/>
        </w:rPr>
        <w:t>号）第五章第二条：受理申请的公安机关出入境管理部门应在受理接待大厅专设服务窗口或者自助设备供电子往来港澳通行证持有人查询本人签注的剩余有效次数。</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二、承办机构</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泗县公安局出入境管理大队</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三、服务对象</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因私需查询本人电子往来港澳通行证签注剩余次数的申请人。</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四、申请条件</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因私需查询本人电子往来港澳通行证签注剩余次数的申请人可申请。</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五、申报材料</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电子往来港澳通行证。</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六、办理流程</w:t>
      </w:r>
    </w:p>
    <w:p>
      <w:pPr>
        <w:widowControl/>
        <w:shd w:val="clear" w:color="auto" w:fill="FFFFFF"/>
        <w:spacing w:line="360" w:lineRule="auto"/>
        <w:ind w:firstLine="450" w:firstLineChars="150"/>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（一）申请：申请人提出申请，并提交本人有效电子往来港澳通行证；</w:t>
      </w:r>
      <w:r>
        <w:rPr>
          <w:rFonts w:ascii="方正仿宋_GBK" w:hAnsi="方正仿宋_GBK" w:eastAsia="方正仿宋_GBK" w:cs="Times New Roman"/>
          <w:color w:val="000000"/>
          <w:kern w:val="0"/>
          <w:sz w:val="30"/>
          <w:szCs w:val="30"/>
        </w:rPr>
        <w:t>  </w:t>
      </w:r>
      <w:r>
        <w:rPr>
          <w:rFonts w:ascii="方正仿宋_GBK" w:hAnsi="方正仿宋_GBK" w:eastAsia="方正仿宋_GBK" w:cs="方正仿宋_GBK"/>
          <w:color w:val="000000"/>
          <w:kern w:val="0"/>
          <w:sz w:val="30"/>
          <w:szCs w:val="30"/>
        </w:rPr>
        <w:t xml:space="preserve">   </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（二）查询：公安局出入境管理部门查询。</w:t>
      </w:r>
    </w:p>
    <w:p>
      <w:pPr>
        <w:pStyle w:val="4"/>
        <w:spacing w:line="360" w:lineRule="auto"/>
        <w:ind w:firstLine="249" w:firstLineChars="83"/>
        <w:rPr>
          <w:rFonts w:hAnsi="宋体" w:cs="Times New Roman"/>
          <w:color w:val="42515A"/>
          <w:sz w:val="30"/>
          <w:szCs w:val="30"/>
        </w:rPr>
      </w:pP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七、办理时限</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即办</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八、收费依据及标准</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免费</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九、联系方式</w:t>
      </w:r>
    </w:p>
    <w:p>
      <w:pPr>
        <w:ind w:firstLine="600" w:firstLineChars="200"/>
        <w:rPr>
          <w:rFonts w:ascii="仿宋_GB2312" w:eastAsia="仿宋_GB2312" w:cs="Times New Roman"/>
          <w:color w:val="333333"/>
          <w:sz w:val="30"/>
          <w:szCs w:val="30"/>
          <w:shd w:val="clear" w:color="auto" w:fill="FFFFFF"/>
        </w:rPr>
      </w:pPr>
      <w:r>
        <w:rPr>
          <w:rFonts w:hint="eastAsia" w:ascii="方正仿宋_GBK" w:hAnsi="方正仿宋_GBK" w:eastAsia="方正仿宋_GBK" w:cs="方正仿宋_GBK"/>
          <w:color w:val="000000"/>
          <w:kern w:val="0"/>
          <w:sz w:val="30"/>
          <w:szCs w:val="30"/>
        </w:rPr>
        <w:t>泗县政务服务中心出入境管理办事大厅</w:t>
      </w:r>
    </w:p>
    <w:p>
      <w:pPr>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电话：</w:t>
      </w:r>
      <w:r>
        <w:rPr>
          <w:rFonts w:ascii="方正仿宋_GBK" w:hAnsi="方正仿宋_GBK" w:eastAsia="方正仿宋_GBK" w:cs="方正仿宋_GBK"/>
          <w:color w:val="000000"/>
          <w:kern w:val="0"/>
          <w:sz w:val="30"/>
          <w:szCs w:val="30"/>
        </w:rPr>
        <w:t>0557-</w:t>
      </w:r>
      <w:r>
        <w:rPr>
          <w:rFonts w:hint="eastAsia" w:ascii="方正仿宋_GBK" w:hAnsi="方正仿宋_GBK" w:eastAsia="方正仿宋_GBK" w:cs="方正仿宋_GBK"/>
          <w:color w:val="000000"/>
          <w:kern w:val="0"/>
          <w:sz w:val="30"/>
          <w:szCs w:val="30"/>
        </w:rPr>
        <w:t>7015769</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M2RlODY1ZTczYjkzMDI5OGEyYTA0ZWU5NDlkZmYifQ=="/>
  </w:docVars>
  <w:rsids>
    <w:rsidRoot w:val="00000000"/>
    <w:rsid w:val="1461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autoRedefine/>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paragraph" w:customStyle="1" w:styleId="4">
    <w:name w:val="段"/>
    <w:autoRedefine/>
    <w:qFormat/>
    <w:uiPriority w:val="99"/>
    <w:pPr>
      <w:tabs>
        <w:tab w:val="center" w:pos="4201"/>
        <w:tab w:val="right" w:leader="dot" w:pos="9298"/>
      </w:tabs>
      <w:autoSpaceDE w:val="0"/>
      <w:autoSpaceDN w:val="0"/>
      <w:ind w:firstLine="200" w:firstLineChars="200"/>
      <w:jc w:val="both"/>
    </w:pPr>
    <w:rPr>
      <w:rFonts w:ascii="宋体" w:hAnsi="Times New Roman"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2024-01-18T03:58:10Z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F626F59D2AE84F2C835E0F56AE0D37E5_12</vt:lpwstr>
  </property>
</Properties>
</file>