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249" w:firstLineChars="7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公民是否同一人的协助核查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安部等12部门《关于改进和规范公安派出所出具证明工作的意见》：因公民个人或者有关部门和单位工作人员填写、录入差错等原因，致使公民在有关部门或者单位的登记信息与居民户口簿、居民身份证、护照登记信息不一致，需证明两者为同一人的，由有关部门和单位负责核查，公安部门根据职责提供必要协助。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承办机构：行政审批室</w:t>
      </w:r>
    </w:p>
    <w:p>
      <w:pPr>
        <w:numPr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安部等12部门《关于改进和规范公安派出所出具证明工作的意见》：因公民个人或者有关部门和单位工作人员填写、录入差错等原因，致使公民在有关部门或者单位的登记信息与居民户口簿、居民身份证、护照登记信息不一致，需证明两者为同一人的，由有关部门和单位负责核查，公安部门根据职责提供必要协助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.申请：申请人通过安徽政务服务网宿州分厅（http://sz.ahzwfw.gov.cn/）或到泗县政务服务中心进行申请。2.受理：窗口工作人员进行受理，对符合法定形式的，出具《受理通知书》。对于不符合法定形式，网上或当场一次性告知需要补正的全部内容。3.审查：按照审查标准进行合法性审查。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3个工作日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电话：0557-3583466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CFF5"/>
    <w:multiLevelType w:val="singleLevel"/>
    <w:tmpl w:val="656ECFF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84D4C"/>
    <w:rsid w:val="42C1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2023-12-05T07:24:14Z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