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房屋承租人将承租房屋转租或者转借他人备案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《租赁房屋治安管理规定》（公安部令第24号）第八条：房屋承租人的治安责任……（三）将承租房屋转租或者转借他人的，应当向当地公安派出所申报备案。……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将承租房屋转租或者转借他人的，应当向当地公安派出所申报备案。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1、居民身份证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2、转租或转借合同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法定办结时限：20天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承诺办结时限：1天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六、收费依据、收费标准：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七、结果送达：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窗口领取或邮寄送达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八、年检要求：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九、联系电话：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0557-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3583575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十、监督电话：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79602"/>
    <w:multiLevelType w:val="singleLevel"/>
    <w:tmpl w:val="65A7960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2RlODY1ZTczYjkzMDI5OGEyYTA0ZWU5NDlkZmYifQ=="/>
  </w:docVars>
  <w:rsids>
    <w:rsidRoot w:val="00000000"/>
    <w:rsid w:val="025A0FF3"/>
    <w:rsid w:val="3BA55F2E"/>
    <w:rsid w:val="41E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2024-01-18T04:14:15Z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DC4FCE7694BC4F6386DCABFB242A8642_12</vt:lpwstr>
  </property>
</Properties>
</file>