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占破路审核</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中华人民共和国道路交通安全法》（主席令第47号，2007年12月29日，2011年4月22日修订）第三十二条：“因工程建设需要占用、挖掘道路，或者跨越、穿越道路架设、增设管线设施，应当事先征得道路主管部门的同意；影响交通安全的，还应当征得公安机关交通管理部门的同意”。</w:t>
      </w:r>
    </w:p>
    <w:p>
      <w:pPr>
        <w:numPr>
          <w:ilvl w:val="0"/>
          <w:numId w:val="1"/>
        </w:numPr>
        <w:rPr>
          <w:rFonts w:hint="eastAsia"/>
          <w:b w:val="0"/>
          <w:bCs w:val="0"/>
          <w:sz w:val="32"/>
          <w:szCs w:val="32"/>
          <w:lang w:val="en-US" w:eastAsia="zh-CN"/>
        </w:rPr>
      </w:pPr>
      <w:r>
        <w:rPr>
          <w:rFonts w:hint="eastAsia"/>
          <w:b/>
          <w:bCs/>
          <w:sz w:val="32"/>
          <w:szCs w:val="32"/>
          <w:lang w:val="en-US" w:eastAsia="zh-CN"/>
        </w:rPr>
        <w:t>受理条件：</w:t>
      </w:r>
      <w:r>
        <w:rPr>
          <w:rFonts w:hint="eastAsia"/>
          <w:b w:val="0"/>
          <w:bCs w:val="0"/>
          <w:sz w:val="32"/>
          <w:szCs w:val="32"/>
          <w:lang w:val="en-US" w:eastAsia="zh-CN"/>
        </w:rPr>
        <w:t>因工程建设需要占用、挖掘道路，或者跨越、穿越道路架设、增设管线设施需要，材料齐全。</w:t>
      </w:r>
    </w:p>
    <w:p>
      <w:pPr>
        <w:numPr>
          <w:numId w:val="0"/>
        </w:numPr>
        <w:rPr>
          <w:rFonts w:hint="eastAsia"/>
          <w:b/>
          <w:bCs/>
          <w:sz w:val="32"/>
          <w:szCs w:val="32"/>
          <w:lang w:val="en-US" w:eastAsia="zh-CN"/>
        </w:rPr>
      </w:pP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1、同意占破路公函</w:t>
      </w:r>
    </w:p>
    <w:p>
      <w:pPr>
        <w:numPr>
          <w:ilvl w:val="0"/>
          <w:numId w:val="0"/>
        </w:numPr>
        <w:rPr>
          <w:rFonts w:hint="eastAsia"/>
          <w:b w:val="0"/>
          <w:bCs w:val="0"/>
          <w:sz w:val="32"/>
          <w:szCs w:val="32"/>
          <w:lang w:val="en-US" w:eastAsia="zh-CN"/>
        </w:rPr>
      </w:pPr>
      <w:r>
        <w:rPr>
          <w:rFonts w:hint="eastAsia"/>
          <w:b w:val="0"/>
          <w:bCs w:val="0"/>
          <w:sz w:val="32"/>
          <w:szCs w:val="32"/>
          <w:lang w:val="en-US" w:eastAsia="zh-CN"/>
        </w:rPr>
        <w:t>2、施工方案</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1、申请：申请人备齐材料通过安徽政务网上提交申请或到泗县政务服务中心交通管理办事大厅公安综合窗口申请；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2、受理：泗县政务服务交通管理办事大厅窗口受理；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 xml:space="preserve">3、审核：审核人员核对材料进行审核，材料齐全且符合法定形式，出具《受理通知书》； </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4、办结：对于审核通过的，窗口人员给予办结。证件领取可以快递或者窗口领取。</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法定办结时限：7天</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承诺办结时限：1天</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2"/>
          <w:szCs w:val="32"/>
          <w:lang w:val="en-US" w:eastAsia="zh-CN"/>
        </w:rPr>
      </w:pPr>
      <w:r>
        <w:rPr>
          <w:rFonts w:hint="eastAsia"/>
          <w:b/>
          <w:bCs/>
          <w:sz w:val="32"/>
          <w:szCs w:val="32"/>
          <w:lang w:val="en-US" w:eastAsia="zh-CN"/>
        </w:rPr>
        <w:t>七、结果送达：</w:t>
      </w:r>
      <w:r>
        <w:rPr>
          <w:rFonts w:hint="eastAsia"/>
          <w:b w:val="0"/>
          <w:bCs w:val="0"/>
          <w:sz w:val="32"/>
          <w:szCs w:val="32"/>
          <w:lang w:val="en-US" w:eastAsia="zh-CN"/>
        </w:rPr>
        <w:t>窗口领取或邮寄送达</w:t>
      </w:r>
    </w:p>
    <w:p>
      <w:pPr>
        <w:numPr>
          <w:ilvl w:val="0"/>
          <w:numId w:val="0"/>
        </w:numPr>
        <w:rPr>
          <w:rFonts w:hint="eastAsia"/>
          <w:b/>
          <w:bCs/>
          <w:sz w:val="32"/>
          <w:szCs w:val="32"/>
          <w:lang w:val="en-US" w:eastAsia="zh-CN"/>
        </w:rPr>
      </w:pPr>
      <w:r>
        <w:rPr>
          <w:rFonts w:hint="eastAsia"/>
          <w:b/>
          <w:bCs/>
          <w:sz w:val="32"/>
          <w:szCs w:val="32"/>
          <w:lang w:val="en-US" w:eastAsia="zh-CN"/>
        </w:rPr>
        <w:t>八、年检要求：</w:t>
      </w:r>
      <w:r>
        <w:rPr>
          <w:rFonts w:hint="eastAsia"/>
          <w:b w:val="0"/>
          <w:bCs w:val="0"/>
          <w:sz w:val="32"/>
          <w:szCs w:val="32"/>
          <w:lang w:val="en-US" w:eastAsia="zh-CN"/>
        </w:rPr>
        <w:t>无</w:t>
      </w:r>
    </w:p>
    <w:p>
      <w:pPr>
        <w:numPr>
          <w:ilvl w:val="0"/>
          <w:numId w:val="0"/>
        </w:numPr>
        <w:rPr>
          <w:rFonts w:hint="eastAsia"/>
          <w:b w:val="0"/>
          <w:bCs w:val="0"/>
          <w:sz w:val="32"/>
          <w:szCs w:val="32"/>
          <w:lang w:val="en-US" w:eastAsia="zh-CN"/>
        </w:rPr>
      </w:pPr>
      <w:r>
        <w:rPr>
          <w:rFonts w:hint="eastAsia"/>
          <w:b/>
          <w:bCs/>
          <w:sz w:val="32"/>
          <w:szCs w:val="32"/>
          <w:lang w:val="en-US" w:eastAsia="zh-CN"/>
        </w:rPr>
        <w:t>九、联系电话：</w:t>
      </w:r>
      <w:r>
        <w:rPr>
          <w:rFonts w:hint="eastAsia"/>
          <w:b w:val="0"/>
          <w:bCs w:val="0"/>
          <w:sz w:val="32"/>
          <w:szCs w:val="32"/>
          <w:lang w:val="en-US" w:eastAsia="zh-CN"/>
        </w:rPr>
        <w:t>0557-7028286</w:t>
      </w:r>
      <w:bookmarkStart w:id="0" w:name="_GoBack"/>
      <w:bookmarkEnd w:id="0"/>
    </w:p>
    <w:p>
      <w:pPr>
        <w:numPr>
          <w:ilvl w:val="0"/>
          <w:numId w:val="0"/>
        </w:numPr>
        <w:rPr>
          <w:rFonts w:hint="eastAsia"/>
          <w:b w:val="0"/>
          <w:bCs w:val="0"/>
          <w:sz w:val="32"/>
          <w:szCs w:val="32"/>
          <w:lang w:val="en-US" w:eastAsia="zh-CN"/>
        </w:rPr>
      </w:pPr>
      <w:r>
        <w:rPr>
          <w:rFonts w:hint="eastAsia"/>
          <w:b/>
          <w:bCs/>
          <w:sz w:val="32"/>
          <w:szCs w:val="32"/>
          <w:lang w:val="en-US" w:eastAsia="zh-CN"/>
        </w:rPr>
        <w:t>十、监督电话：</w:t>
      </w:r>
      <w:r>
        <w:rPr>
          <w:rFonts w:hint="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781F"/>
    <w:multiLevelType w:val="singleLevel"/>
    <w:tmpl w:val="65A8781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66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2024-01-18T01:00:07Z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