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第三方涉税保密信息查询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办事指南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一、办理依据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1.《国家税务总局关于印发〈纳税人涉税保密信息管理暂行办法〉的通知》（国税发〔2008〕93号）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2.中共中央办公厅国务院办公厅印发《关于完善审计制度若干重大问题的框架意见》及相关配套文件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二、承办机构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纳税服务股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三、服务对象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人民法院、人民检察院、公安机关、审计机关、抵押权人、质权人等单位和个人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四、申请条件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税务机关根据法律法规规定，依申请向人民法院、人民检察院、公安机关、审计机关、抵押权人、质权人等单位和个人提供的涉税保密信息查询服务。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五、申报材料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1.人民法院、人民检察院、公安机关和审计机关向税务机关提出查询申请：</w:t>
      </w:r>
    </w:p>
    <w:tbl>
      <w:tblPr>
        <w:tblStyle w:val="2"/>
        <w:tblW w:w="8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4535"/>
        <w:gridCol w:w="6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80" w:type="dxa"/>
            <w:shd w:val="clear" w:color="auto" w:fill="D9D9D9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黑体"/>
              </w:rPr>
              <w:t>序号</w:t>
            </w:r>
          </w:p>
        </w:tc>
        <w:tc>
          <w:tcPr>
            <w:tcW w:w="4535" w:type="dxa"/>
            <w:shd w:val="clear" w:color="auto" w:fill="D9D9D9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黑体"/>
              </w:rPr>
              <w:t>材料名称</w:t>
            </w:r>
          </w:p>
        </w:tc>
        <w:tc>
          <w:tcPr>
            <w:tcW w:w="680" w:type="dxa"/>
            <w:shd w:val="clear" w:color="auto" w:fill="D9D9D9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黑体"/>
              </w:rPr>
              <w:t>数量</w:t>
            </w:r>
          </w:p>
        </w:tc>
        <w:tc>
          <w:tcPr>
            <w:tcW w:w="2268" w:type="dxa"/>
            <w:shd w:val="clear" w:color="auto" w:fill="D9D9D9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黑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80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1</w:t>
            </w:r>
          </w:p>
        </w:tc>
        <w:tc>
          <w:tcPr>
            <w:tcW w:w="4535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《纳税人、扣缴义务人涉税保密信息查询申请表》</w:t>
            </w:r>
          </w:p>
        </w:tc>
        <w:tc>
          <w:tcPr>
            <w:tcW w:w="680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1</w:t>
            </w:r>
            <w:r>
              <w:rPr>
                <w:rFonts w:ascii="黑体" w:hAnsi="黑体" w:eastAsia="黑体"/>
                <w:sz w:val="18"/>
                <w:szCs w:val="18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80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2</w:t>
            </w:r>
          </w:p>
        </w:tc>
        <w:tc>
          <w:tcPr>
            <w:tcW w:w="4535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单位介绍信</w:t>
            </w:r>
          </w:p>
        </w:tc>
        <w:tc>
          <w:tcPr>
            <w:tcW w:w="680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1</w:t>
            </w:r>
            <w:r>
              <w:rPr>
                <w:rFonts w:ascii="黑体" w:hAnsi="黑体" w:eastAsia="黑体"/>
                <w:sz w:val="18"/>
                <w:szCs w:val="18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80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3</w:t>
            </w:r>
          </w:p>
        </w:tc>
        <w:tc>
          <w:tcPr>
            <w:tcW w:w="4535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查询人有效身份证明原件</w:t>
            </w:r>
          </w:p>
        </w:tc>
        <w:tc>
          <w:tcPr>
            <w:tcW w:w="680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1</w:t>
            </w:r>
            <w:r>
              <w:rPr>
                <w:rFonts w:ascii="黑体" w:hAnsi="黑体" w:eastAsia="黑体"/>
                <w:sz w:val="18"/>
                <w:szCs w:val="18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wordWrap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查验后退回</w:t>
            </w:r>
          </w:p>
        </w:tc>
      </w:tr>
    </w:tbl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2.抵押权人、质权人申请查询纳税人欠税有关情况：</w:t>
      </w:r>
    </w:p>
    <w:tbl>
      <w:tblPr>
        <w:tblStyle w:val="2"/>
        <w:tblW w:w="8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835"/>
        <w:gridCol w:w="6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80" w:type="dxa"/>
            <w:shd w:val="clear" w:color="auto" w:fill="D9D9D9"/>
            <w:vAlign w:val="center"/>
          </w:tcPr>
          <w:p>
            <w:pPr>
              <w:wordWrap w:val="0"/>
              <w:spacing w:afterAutospacing="1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黑体"/>
              </w:rPr>
              <w:t>序号</w:t>
            </w:r>
          </w:p>
        </w:tc>
        <w:tc>
          <w:tcPr>
            <w:tcW w:w="4536" w:type="dxa"/>
            <w:gridSpan w:val="2"/>
            <w:shd w:val="clear" w:color="auto" w:fill="D9D9D9"/>
            <w:vAlign w:val="center"/>
          </w:tcPr>
          <w:p>
            <w:pPr>
              <w:wordWrap w:val="0"/>
              <w:spacing w:afterAutospacing="1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黑体"/>
              </w:rPr>
              <w:t>材料名称</w:t>
            </w:r>
          </w:p>
        </w:tc>
        <w:tc>
          <w:tcPr>
            <w:tcW w:w="680" w:type="dxa"/>
            <w:shd w:val="clear" w:color="auto" w:fill="D9D9D9"/>
            <w:vAlign w:val="center"/>
          </w:tcPr>
          <w:p>
            <w:pPr>
              <w:wordWrap w:val="0"/>
              <w:spacing w:afterAutospacing="1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黑体"/>
              </w:rPr>
              <w:t>数量</w:t>
            </w:r>
          </w:p>
        </w:tc>
        <w:tc>
          <w:tcPr>
            <w:tcW w:w="2268" w:type="dxa"/>
            <w:shd w:val="clear" w:color="auto" w:fill="D9D9D9"/>
            <w:vAlign w:val="center"/>
          </w:tcPr>
          <w:p>
            <w:pPr>
              <w:wordWrap w:val="0"/>
              <w:spacing w:afterAutospacing="1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黑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80" w:type="dxa"/>
            <w:vAlign w:val="center"/>
          </w:tcPr>
          <w:p>
            <w:pPr>
              <w:wordWrap w:val="0"/>
              <w:spacing w:afterAutospacing="1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1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wordWrap w:val="0"/>
              <w:spacing w:afterAutospacing="1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《纳税人、扣缴义务人涉税保密信息查询申请表》</w:t>
            </w:r>
          </w:p>
        </w:tc>
        <w:tc>
          <w:tcPr>
            <w:tcW w:w="680" w:type="dxa"/>
            <w:vAlign w:val="center"/>
          </w:tcPr>
          <w:p>
            <w:pPr>
              <w:wordWrap w:val="0"/>
              <w:spacing w:afterAutospacing="1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1</w:t>
            </w:r>
            <w:r>
              <w:rPr>
                <w:rFonts w:ascii="黑体" w:hAnsi="黑体" w:eastAsia="黑体"/>
                <w:sz w:val="18"/>
                <w:szCs w:val="18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wordWrap w:val="0"/>
              <w:spacing w:afterAutospacing="1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80" w:type="dxa"/>
            <w:vAlign w:val="center"/>
          </w:tcPr>
          <w:p>
            <w:pPr>
              <w:wordWrap w:val="0"/>
              <w:spacing w:afterAutospacing="1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wordWrap w:val="0"/>
              <w:spacing w:afterAutospacing="1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合法有效的抵押合同或者质押合同的原件</w:t>
            </w:r>
          </w:p>
        </w:tc>
        <w:tc>
          <w:tcPr>
            <w:tcW w:w="680" w:type="dxa"/>
            <w:vAlign w:val="center"/>
          </w:tcPr>
          <w:p>
            <w:pPr>
              <w:wordWrap w:val="0"/>
              <w:spacing w:afterAutospacing="1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1</w:t>
            </w:r>
            <w:r>
              <w:rPr>
                <w:rFonts w:ascii="黑体" w:hAnsi="黑体" w:eastAsia="黑体"/>
                <w:sz w:val="18"/>
                <w:szCs w:val="18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wordWrap w:val="0"/>
              <w:spacing w:afterAutospacing="1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查验后退回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80" w:type="dxa"/>
            <w:vAlign w:val="center"/>
          </w:tcPr>
          <w:p>
            <w:pPr>
              <w:wordWrap w:val="0"/>
              <w:spacing w:afterAutospacing="1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3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wordWrap w:val="0"/>
              <w:spacing w:afterAutospacing="1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查询人本人有效身份证明原件</w:t>
            </w:r>
          </w:p>
        </w:tc>
        <w:tc>
          <w:tcPr>
            <w:tcW w:w="680" w:type="dxa"/>
            <w:vAlign w:val="center"/>
          </w:tcPr>
          <w:p>
            <w:pPr>
              <w:wordWrap w:val="0"/>
              <w:spacing w:afterAutospacing="1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1</w:t>
            </w:r>
            <w:r>
              <w:rPr>
                <w:rFonts w:ascii="黑体" w:hAnsi="黑体" w:eastAsia="黑体"/>
                <w:sz w:val="18"/>
                <w:szCs w:val="18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wordWrap w:val="0"/>
              <w:spacing w:afterAutospacing="1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查验后退回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64" w:type="dxa"/>
            <w:gridSpan w:val="5"/>
            <w:shd w:val="clear" w:color="auto" w:fill="D9D9D9"/>
            <w:vAlign w:val="center"/>
          </w:tcPr>
          <w:p>
            <w:pPr>
              <w:wordWrap w:val="0"/>
              <w:spacing w:after="100" w:afterAutospacing="1"/>
              <w:jc w:val="center"/>
              <w:rPr>
                <w:rFonts w:ascii="黑体" w:hAnsi="黑体" w:eastAsia="黑体" w:cs="Times New Roman"/>
                <w:lang w:val="zh-CN"/>
              </w:rPr>
            </w:pPr>
            <w:r>
              <w:rPr>
                <w:rFonts w:ascii="黑体" w:hAnsi="黑体" w:eastAsia="黑体"/>
                <w:lang w:val="zh-CN"/>
              </w:rPr>
              <w:t>有以下情形的，还应提供相应材料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81" w:type="dxa"/>
            <w:gridSpan w:val="2"/>
            <w:shd w:val="clear" w:color="auto" w:fill="D9D9D9"/>
            <w:vAlign w:val="center"/>
          </w:tcPr>
          <w:p>
            <w:pPr>
              <w:wordWrap w:val="0"/>
              <w:spacing w:after="100" w:afterAutospacing="1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适用情形</w:t>
            </w:r>
          </w:p>
        </w:tc>
        <w:tc>
          <w:tcPr>
            <w:tcW w:w="2835" w:type="dxa"/>
            <w:shd w:val="clear" w:color="auto" w:fill="D9D9D9"/>
            <w:vAlign w:val="center"/>
          </w:tcPr>
          <w:p>
            <w:pPr>
              <w:wordWrap w:val="0"/>
              <w:spacing w:after="100" w:afterAutospacing="1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材料名称</w:t>
            </w:r>
          </w:p>
        </w:tc>
        <w:tc>
          <w:tcPr>
            <w:tcW w:w="680" w:type="dxa"/>
            <w:shd w:val="clear" w:color="auto" w:fill="D9D9D9"/>
            <w:vAlign w:val="center"/>
          </w:tcPr>
          <w:p>
            <w:pPr>
              <w:wordWrap w:val="0"/>
              <w:spacing w:after="100" w:afterAutospacing="1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数量</w:t>
            </w:r>
          </w:p>
        </w:tc>
        <w:tc>
          <w:tcPr>
            <w:tcW w:w="2268" w:type="dxa"/>
            <w:shd w:val="clear" w:color="auto" w:fill="D9D9D9"/>
            <w:vAlign w:val="center"/>
          </w:tcPr>
          <w:p>
            <w:pPr>
              <w:wordWrap w:val="0"/>
              <w:spacing w:after="100" w:afterAutospacing="1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81" w:type="dxa"/>
            <w:gridSpan w:val="2"/>
            <w:vAlign w:val="center"/>
          </w:tcPr>
          <w:p>
            <w:pPr>
              <w:wordWrap w:val="0"/>
              <w:spacing w:afterAutospacing="1"/>
              <w:jc w:val="both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授权其他人员代为查询</w:t>
            </w:r>
          </w:p>
        </w:tc>
        <w:tc>
          <w:tcPr>
            <w:tcW w:w="2835" w:type="dxa"/>
            <w:vAlign w:val="center"/>
          </w:tcPr>
          <w:p>
            <w:pPr>
              <w:wordWrap w:val="0"/>
              <w:spacing w:afterAutospacing="1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委托人本人签字的委托授权书</w:t>
            </w:r>
          </w:p>
        </w:tc>
        <w:tc>
          <w:tcPr>
            <w:tcW w:w="680" w:type="dxa"/>
            <w:vAlign w:val="center"/>
          </w:tcPr>
          <w:p>
            <w:pPr>
              <w:wordWrap w:val="0"/>
              <w:spacing w:afterAutospacing="1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1</w:t>
            </w:r>
            <w:r>
              <w:rPr>
                <w:rFonts w:ascii="黑体" w:hAnsi="黑体" w:eastAsia="黑体"/>
                <w:sz w:val="18"/>
                <w:szCs w:val="18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wordWrap w:val="0"/>
              <w:spacing w:afterAutospacing="1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81" w:type="dxa"/>
            <w:gridSpan w:val="2"/>
            <w:vAlign w:val="center"/>
          </w:tcPr>
          <w:p>
            <w:pPr>
              <w:wordWrap w:val="0"/>
              <w:spacing w:afterAutospacing="1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授权其他人员代为查询</w:t>
            </w:r>
          </w:p>
        </w:tc>
        <w:tc>
          <w:tcPr>
            <w:tcW w:w="2835" w:type="dxa"/>
            <w:vAlign w:val="center"/>
          </w:tcPr>
          <w:p>
            <w:pPr>
              <w:wordWrap w:val="0"/>
              <w:spacing w:afterAutospacing="1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代理人的有效身份证明原件</w:t>
            </w:r>
          </w:p>
        </w:tc>
        <w:tc>
          <w:tcPr>
            <w:tcW w:w="680" w:type="dxa"/>
            <w:vAlign w:val="center"/>
          </w:tcPr>
          <w:p>
            <w:pPr>
              <w:wordWrap w:val="0"/>
              <w:spacing w:afterAutospacing="1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1</w:t>
            </w:r>
            <w:r>
              <w:rPr>
                <w:rFonts w:ascii="黑体" w:hAnsi="黑体" w:eastAsia="黑体"/>
                <w:sz w:val="18"/>
                <w:szCs w:val="18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wordWrap w:val="0"/>
              <w:spacing w:afterAutospacing="1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查验后退回</w:t>
            </w:r>
          </w:p>
        </w:tc>
      </w:tr>
    </w:tbl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六、服务流程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1905</wp:posOffset>
                </wp:positionV>
                <wp:extent cx="5219700" cy="2077085"/>
                <wp:effectExtent l="0" t="0" r="0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5860" y="2929255"/>
                          <a:ext cx="5219700" cy="2077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cs="Times New Roman"/>
                              </w:rPr>
                              <w:drawing>
                                <wp:inline distT="0" distB="0" distL="114300" distR="114300">
                                  <wp:extent cx="5132705" cy="1906905"/>
                                  <wp:effectExtent l="0" t="0" r="10795" b="17145"/>
                                  <wp:docPr id="130" name="图片 130" descr="C:\Users\baoqianyu\Desktop\涉税保密查询.png涉税保密查询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0" name="图片 130" descr="C:\Users\baoqianyu\Desktop\涉税保密查询.png涉税保密查询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32705" cy="190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8pt;margin-top:0.15pt;height:163.55pt;width:411pt;z-index:251659264;mso-width-relative:page;mso-height-relative:page;" fillcolor="#FFFFFF [3201]" filled="t" stroked="f" coordsize="21600,21600" o:gfxdata="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DWG+sPRAAAABgEA&#10;AA8AAAAAAAAAAQAgAAAAIgAAAGRycy9kb3ducmV2LnhtbFBLAQIUABQAAAAIAIdO4kCVs+cCWgIA&#10;AJwEAAAOAAAAAAAAAAEAIAAAACA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cs="Times New Roman"/>
                        </w:rPr>
                        <w:drawing>
                          <wp:inline distT="0" distB="0" distL="114300" distR="114300">
                            <wp:extent cx="5132705" cy="1906905"/>
                            <wp:effectExtent l="0" t="0" r="10795" b="17145"/>
                            <wp:docPr id="130" name="图片 130" descr="C:\Users\baoqianyu\Desktop\涉税保密查询.png涉税保密查询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0" name="图片 130" descr="C:\Users\baoqianyu\Desktop\涉税保密查询.png涉税保密查询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32705" cy="190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七、办理时限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20个工作日内办结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收费依据及标准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不收费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咨询方式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电话咨询、面对面咨询、网络咨询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766E8"/>
    <w:multiLevelType w:val="singleLevel"/>
    <w:tmpl w:val="096766E8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658A2"/>
    <w:rsid w:val="00467DAF"/>
    <w:rsid w:val="0B840B52"/>
    <w:rsid w:val="1F374717"/>
    <w:rsid w:val="21EF7E1E"/>
    <w:rsid w:val="2F6B094B"/>
    <w:rsid w:val="4D6F7923"/>
    <w:rsid w:val="52D90C14"/>
    <w:rsid w:val="58E658A2"/>
    <w:rsid w:val="630D43A5"/>
    <w:rsid w:val="652A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2022-12-15T02:56:00Z</dcterms:created>
  <dc:creator>陈曦</dc:creator>
  <cp:lastModifiedBy>贾迪</cp:lastModifiedBy>
  <dcterms:modified xsi:type="dcterms:W3CDTF">2024-01-11T06:45:51Z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