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2"/>
          <w:szCs w:val="32"/>
        </w:rPr>
      </w:pPr>
      <w:r>
        <w:rPr>
          <w:rFonts w:hint="eastAsia"/>
          <w:b/>
          <w:bCs/>
          <w:sz w:val="32"/>
          <w:szCs w:val="32"/>
        </w:rPr>
        <w:t>进出口民用爆炸物品的情况备案</w:t>
      </w:r>
    </w:p>
    <w:p>
      <w:pPr>
        <w:numPr>
          <w:ilvl w:val="0"/>
          <w:numId w:val="1"/>
        </w:numPr>
        <w:rPr>
          <w:rFonts w:hint="eastAsia"/>
          <w:b w:val="0"/>
          <w:bCs w:val="0"/>
          <w:sz w:val="32"/>
          <w:szCs w:val="32"/>
          <w:lang w:val="en-US" w:eastAsia="zh-CN"/>
        </w:rPr>
      </w:pPr>
      <w:r>
        <w:rPr>
          <w:rFonts w:hint="eastAsia"/>
          <w:b/>
          <w:bCs/>
          <w:sz w:val="32"/>
          <w:szCs w:val="32"/>
          <w:lang w:val="en-US" w:eastAsia="zh-CN"/>
        </w:rPr>
        <w:t>办理依据：</w:t>
      </w:r>
      <w:r>
        <w:rPr>
          <w:rFonts w:hint="eastAsia"/>
          <w:b w:val="0"/>
          <w:bCs w:val="0"/>
          <w:sz w:val="32"/>
          <w:szCs w:val="32"/>
          <w:lang w:val="en-US" w:eastAsia="zh-CN"/>
        </w:rPr>
        <w:t>《民用爆炸物品安全管理条例》第二十五条进出口单位应当将进出口的民用爆炸物品的品种、数量向收货地或者出境口岸所在地县级人民政府公安机关备案。</w:t>
      </w:r>
    </w:p>
    <w:p>
      <w:pPr>
        <w:numPr>
          <w:ilvl w:val="0"/>
          <w:numId w:val="0"/>
        </w:numPr>
        <w:rPr>
          <w:rFonts w:hint="eastAsia"/>
          <w:b w:val="0"/>
          <w:bCs w:val="0"/>
          <w:sz w:val="32"/>
          <w:szCs w:val="32"/>
          <w:lang w:val="en-US" w:eastAsia="zh-CN"/>
        </w:rPr>
      </w:pPr>
      <w:r>
        <w:rPr>
          <w:rFonts w:hint="eastAsia"/>
          <w:b/>
          <w:bCs/>
          <w:sz w:val="32"/>
          <w:szCs w:val="32"/>
          <w:lang w:val="en-US" w:eastAsia="zh-CN"/>
        </w:rPr>
        <w:t>二、受理条件：</w:t>
      </w:r>
      <w:r>
        <w:rPr>
          <w:rFonts w:hint="eastAsia"/>
          <w:b w:val="0"/>
          <w:bCs w:val="0"/>
          <w:sz w:val="32"/>
          <w:szCs w:val="32"/>
          <w:lang w:val="en-US" w:eastAsia="zh-CN"/>
        </w:rPr>
        <w:t>（一）进出口备案主体为民用爆炸物品生产企业、销售企业，爆破作业单位和其他合法的使用单位，均已经向所在地公安机关备案，已经使用民用爆炸物品信息管理系统；</w:t>
      </w:r>
    </w:p>
    <w:p>
      <w:pPr>
        <w:numPr>
          <w:ilvl w:val="0"/>
          <w:numId w:val="0"/>
        </w:numPr>
        <w:rPr>
          <w:rFonts w:hint="eastAsia"/>
          <w:b w:val="0"/>
          <w:bCs w:val="0"/>
          <w:sz w:val="32"/>
          <w:szCs w:val="32"/>
          <w:lang w:val="en-US" w:eastAsia="zh-CN"/>
        </w:rPr>
      </w:pPr>
      <w:r>
        <w:rPr>
          <w:rFonts w:hint="eastAsia"/>
          <w:b w:val="0"/>
          <w:bCs w:val="0"/>
          <w:sz w:val="32"/>
          <w:szCs w:val="32"/>
          <w:lang w:val="en-US" w:eastAsia="zh-CN"/>
        </w:rPr>
        <w:t>（二）进出口事项已经国务院民用爆炸物品行业主管部门批准；</w:t>
      </w:r>
    </w:p>
    <w:p>
      <w:pPr>
        <w:numPr>
          <w:ilvl w:val="0"/>
          <w:numId w:val="0"/>
        </w:numPr>
        <w:rPr>
          <w:rFonts w:hint="eastAsia"/>
          <w:b w:val="0"/>
          <w:bCs w:val="0"/>
          <w:sz w:val="32"/>
          <w:szCs w:val="32"/>
          <w:lang w:val="en-US" w:eastAsia="zh-CN"/>
        </w:rPr>
      </w:pPr>
      <w:r>
        <w:rPr>
          <w:rFonts w:hint="eastAsia"/>
          <w:b w:val="0"/>
          <w:bCs w:val="0"/>
          <w:sz w:val="32"/>
          <w:szCs w:val="32"/>
          <w:lang w:val="en-US" w:eastAsia="zh-CN"/>
        </w:rPr>
        <w:t>（三）应当在向受理备案的公安机关申请民用爆炸物品物品运输许可证之前办理备案。</w:t>
      </w:r>
    </w:p>
    <w:p>
      <w:pPr>
        <w:numPr>
          <w:ilvl w:val="0"/>
          <w:numId w:val="0"/>
        </w:numPr>
        <w:rPr>
          <w:rFonts w:hint="eastAsia"/>
          <w:b/>
          <w:bCs/>
          <w:sz w:val="32"/>
          <w:szCs w:val="32"/>
          <w:lang w:val="en-US" w:eastAsia="zh-CN"/>
        </w:rPr>
      </w:pPr>
      <w:r>
        <w:rPr>
          <w:rFonts w:hint="eastAsia"/>
          <w:b/>
          <w:bCs/>
          <w:sz w:val="32"/>
          <w:szCs w:val="32"/>
          <w:lang w:val="en-US" w:eastAsia="zh-CN"/>
        </w:rPr>
        <w:t>三、申请材料：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1、民用爆炸物品进出口备案登记表</w:t>
      </w:r>
    </w:p>
    <w:p>
      <w:pPr>
        <w:numPr>
          <w:ilvl w:val="0"/>
          <w:numId w:val="0"/>
        </w:numPr>
        <w:rPr>
          <w:rFonts w:hint="eastAsia"/>
          <w:b w:val="0"/>
          <w:bCs w:val="0"/>
          <w:sz w:val="32"/>
          <w:szCs w:val="32"/>
          <w:lang w:val="en-US" w:eastAsia="zh-CN"/>
        </w:rPr>
      </w:pPr>
      <w:r>
        <w:rPr>
          <w:rFonts w:hint="eastAsia"/>
          <w:b w:val="0"/>
          <w:bCs w:val="0"/>
          <w:sz w:val="32"/>
          <w:szCs w:val="32"/>
          <w:lang w:val="en-US" w:eastAsia="zh-CN"/>
        </w:rPr>
        <w:t>2、民用爆炸物品进出口审批单</w:t>
      </w:r>
    </w:p>
    <w:p>
      <w:pPr>
        <w:numPr>
          <w:ilvl w:val="0"/>
          <w:numId w:val="0"/>
        </w:numPr>
        <w:rPr>
          <w:rFonts w:hint="eastAsia"/>
          <w:b w:val="0"/>
          <w:bCs w:val="0"/>
          <w:sz w:val="32"/>
          <w:szCs w:val="32"/>
          <w:lang w:val="en-US" w:eastAsia="zh-CN"/>
        </w:rPr>
      </w:pPr>
      <w:r>
        <w:rPr>
          <w:rFonts w:hint="eastAsia"/>
          <w:b/>
          <w:bCs/>
          <w:sz w:val="32"/>
          <w:szCs w:val="32"/>
          <w:lang w:val="en-US" w:eastAsia="zh-CN"/>
        </w:rPr>
        <w:t>四、办理流程：</w:t>
      </w:r>
      <w:r>
        <w:rPr>
          <w:rFonts w:hint="eastAsia"/>
          <w:b w:val="0"/>
          <w:bCs w:val="0"/>
          <w:sz w:val="32"/>
          <w:szCs w:val="32"/>
          <w:lang w:val="en-US" w:eastAsia="zh-CN"/>
        </w:rPr>
        <w:t>1、申请：申请人备齐材料安徽政务服务网提交电子材料或到泗县政务服务中心综合窗口递交材料。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2、受理：工作人员网上受理或现场受理。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3、审查：泗县公安局进行书面核查、实地核查；听取利害关系人意见。</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4、办结：根据决定意见办结。</w:t>
      </w:r>
    </w:p>
    <w:p>
      <w:pPr>
        <w:numPr>
          <w:ilvl w:val="0"/>
          <w:numId w:val="0"/>
        </w:numPr>
        <w:rPr>
          <w:rFonts w:hint="eastAsia"/>
          <w:b/>
          <w:bCs/>
          <w:sz w:val="32"/>
          <w:szCs w:val="32"/>
          <w:lang w:val="en-US" w:eastAsia="zh-CN"/>
        </w:rPr>
      </w:pPr>
      <w:r>
        <w:rPr>
          <w:rFonts w:hint="eastAsia"/>
          <w:b/>
          <w:bCs/>
          <w:sz w:val="32"/>
          <w:szCs w:val="32"/>
          <w:lang w:val="en-US" w:eastAsia="zh-CN"/>
        </w:rPr>
        <w:t>六、办理时限：</w:t>
      </w:r>
    </w:p>
    <w:p>
      <w:pPr>
        <w:numPr>
          <w:ilvl w:val="0"/>
          <w:numId w:val="0"/>
        </w:numPr>
        <w:rPr>
          <w:rFonts w:hint="eastAsia"/>
          <w:b w:val="0"/>
          <w:bCs w:val="0"/>
          <w:sz w:val="32"/>
          <w:szCs w:val="32"/>
          <w:lang w:val="en-US" w:eastAsia="zh-CN"/>
        </w:rPr>
      </w:pPr>
      <w:r>
        <w:rPr>
          <w:rFonts w:hint="eastAsia"/>
          <w:b w:val="0"/>
          <w:bCs w:val="0"/>
          <w:sz w:val="32"/>
          <w:szCs w:val="32"/>
          <w:lang w:val="en-US" w:eastAsia="zh-CN"/>
        </w:rPr>
        <w:t>法定办结时限：15个工作日</w:t>
      </w:r>
    </w:p>
    <w:p>
      <w:pPr>
        <w:numPr>
          <w:ilvl w:val="0"/>
          <w:numId w:val="0"/>
        </w:numPr>
        <w:rPr>
          <w:rFonts w:hint="eastAsia"/>
          <w:b w:val="0"/>
          <w:bCs w:val="0"/>
          <w:sz w:val="32"/>
          <w:szCs w:val="32"/>
          <w:lang w:val="en-US" w:eastAsia="zh-CN"/>
        </w:rPr>
      </w:pPr>
      <w:r>
        <w:rPr>
          <w:rFonts w:hint="eastAsia"/>
          <w:b w:val="0"/>
          <w:bCs w:val="0"/>
          <w:sz w:val="32"/>
          <w:szCs w:val="32"/>
          <w:lang w:val="en-US" w:eastAsia="zh-CN"/>
        </w:rPr>
        <w:t>承诺办结时限：1个工作日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八、数量限制：</w:t>
      </w:r>
      <w:r>
        <w:rPr>
          <w:rFonts w:hint="eastAsia"/>
          <w:b w:val="0"/>
          <w:bCs w:val="0"/>
          <w:sz w:val="30"/>
          <w:szCs w:val="30"/>
          <w:lang w:val="en-US" w:eastAsia="zh-CN"/>
        </w:rPr>
        <w:t>无</w:t>
      </w:r>
    </w:p>
    <w:p>
      <w:pPr>
        <w:numPr>
          <w:ilvl w:val="0"/>
          <w:numId w:val="0"/>
        </w:numPr>
        <w:rPr>
          <w:rFonts w:hint="eastAsia"/>
          <w:b/>
          <w:bCs/>
          <w:sz w:val="30"/>
          <w:szCs w:val="30"/>
          <w:lang w:val="en-US" w:eastAsia="zh-CN"/>
        </w:rPr>
      </w:pPr>
      <w:r>
        <w:rPr>
          <w:rFonts w:hint="eastAsia"/>
          <w:b/>
          <w:bCs/>
          <w:sz w:val="30"/>
          <w:szCs w:val="30"/>
          <w:lang w:val="en-US" w:eastAsia="zh-CN"/>
        </w:rPr>
        <w:t>九、年审年检：</w:t>
      </w:r>
      <w:r>
        <w:rPr>
          <w:rFonts w:hint="eastAsia"/>
          <w:b w:val="0"/>
          <w:bCs w:val="0"/>
          <w:sz w:val="30"/>
          <w:szCs w:val="30"/>
          <w:lang w:val="en-US" w:eastAsia="zh-CN"/>
        </w:rPr>
        <w:t>无</w:t>
      </w:r>
    </w:p>
    <w:p>
      <w:pPr>
        <w:numPr>
          <w:ilvl w:val="0"/>
          <w:numId w:val="0"/>
        </w:numPr>
        <w:rPr>
          <w:rFonts w:hint="eastAsia"/>
          <w:b w:val="0"/>
          <w:bCs w:val="0"/>
          <w:sz w:val="32"/>
          <w:szCs w:val="32"/>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b w:val="0"/>
          <w:bCs w:val="0"/>
          <w:sz w:val="32"/>
          <w:szCs w:val="32"/>
          <w:lang w:val="en-US" w:eastAsia="zh-CN"/>
        </w:rPr>
      </w:pPr>
      <w:r>
        <w:rPr>
          <w:rFonts w:hint="eastAsia"/>
          <w:b/>
          <w:bCs/>
          <w:sz w:val="32"/>
          <w:szCs w:val="32"/>
          <w:lang w:val="en-US" w:eastAsia="zh-CN"/>
        </w:rPr>
        <w:t>十一、联系电话：</w:t>
      </w:r>
      <w:r>
        <w:rPr>
          <w:rFonts w:hint="eastAsia"/>
          <w:b w:val="0"/>
          <w:bCs w:val="0"/>
          <w:sz w:val="32"/>
          <w:szCs w:val="32"/>
          <w:lang w:val="en-US" w:eastAsia="zh-CN"/>
        </w:rPr>
        <w:t>0555-3583575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b w:val="0"/>
          <w:bCs w:val="0"/>
          <w:sz w:val="32"/>
          <w:szCs w:val="32"/>
          <w:lang w:val="en-US" w:eastAsia="zh-CN"/>
        </w:rPr>
      </w:pPr>
      <w:bookmarkStart w:id="0" w:name="_GoBack"/>
      <w:bookmarkEnd w:id="0"/>
      <w:r>
        <w:rPr>
          <w:rFonts w:hint="eastAsia"/>
          <w:b/>
          <w:bCs/>
          <w:i w:val="0"/>
          <w:iCs w:val="0"/>
          <w:sz w:val="32"/>
          <w:szCs w:val="32"/>
          <w:lang w:val="en-US" w:eastAsia="zh-CN"/>
        </w:rPr>
        <w:t>十二、</w:t>
      </w:r>
      <w:r>
        <w:rPr>
          <w:rFonts w:hint="eastAsia"/>
          <w:b/>
          <w:bCs/>
          <w:i w:val="0"/>
          <w:iCs w:val="0"/>
          <w:sz w:val="30"/>
          <w:szCs w:val="30"/>
          <w:lang w:val="en-US" w:eastAsia="zh-CN"/>
        </w:rPr>
        <w:t>监督电话：</w:t>
      </w:r>
      <w:r>
        <w:rPr>
          <w:rFonts w:hint="eastAsia"/>
          <w:b w:val="0"/>
          <w:bCs w:val="0"/>
          <w:sz w:val="30"/>
          <w:szCs w:val="30"/>
          <w:lang w:val="en-US" w:eastAsia="zh-CN"/>
        </w:rPr>
        <w:t>0557-7358008</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8B992"/>
    <w:multiLevelType w:val="singleLevel"/>
    <w:tmpl w:val="65A8B99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F5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2024-01-18T05:38:04Z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