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numPr>
          <w:numId w:val="0"/>
        </w:numPr>
        <w:jc w:val="center"/>
        <w:rPr>
          <w:rFonts w:hint="eastAsia"/>
          <w:b/>
          <w:bCs/>
          <w:sz w:val="32"/>
          <w:szCs w:val="32"/>
        </w:rPr>
      </w:pPr>
      <w:r>
        <w:rPr>
          <w:rFonts w:hint="eastAsia"/>
          <w:b/>
          <w:bCs/>
          <w:sz w:val="32"/>
          <w:szCs w:val="32"/>
        </w:rPr>
        <w:t>公章刻制备案</w:t>
      </w:r>
    </w:p>
    <w:p>
      <w:pPr>
        <w:numPr>
          <w:ilvl w:val="0"/>
          <w:numId w:val="1"/>
        </w:numPr>
        <w:rPr>
          <w:rFonts w:hint="eastAsia"/>
          <w:b w:val="0"/>
          <w:bCs w:val="0"/>
          <w:sz w:val="32"/>
          <w:szCs w:val="32"/>
          <w:lang w:val="en-US" w:eastAsia="zh-CN"/>
        </w:rPr>
      </w:pPr>
      <w:r>
        <w:rPr>
          <w:rFonts w:hint="eastAsia"/>
          <w:b/>
          <w:bCs/>
          <w:sz w:val="32"/>
          <w:szCs w:val="32"/>
          <w:lang w:val="en-US" w:eastAsia="zh-CN"/>
        </w:rPr>
        <w:t>办理依据：</w:t>
      </w:r>
      <w:r>
        <w:rPr>
          <w:rFonts w:hint="eastAsia"/>
          <w:b w:val="0"/>
          <w:bCs w:val="0"/>
          <w:sz w:val="32"/>
          <w:szCs w:val="32"/>
          <w:lang w:val="en-US" w:eastAsia="zh-CN"/>
        </w:rPr>
        <w:t>1.《印铸刻字业暂行管理规则》；2.《国务院关于第三批取消中央指定地方实施行政许可事项的决定》（国发〔2017〕7号）</w:t>
      </w:r>
    </w:p>
    <w:p>
      <w:pPr>
        <w:numPr>
          <w:numId w:val="0"/>
        </w:numPr>
        <w:rPr>
          <w:rFonts w:hint="eastAsia"/>
          <w:b w:val="0"/>
          <w:bCs w:val="0"/>
          <w:sz w:val="32"/>
          <w:szCs w:val="32"/>
          <w:lang w:val="en-US" w:eastAsia="zh-CN"/>
        </w:rPr>
      </w:pPr>
      <w:r>
        <w:rPr>
          <w:rFonts w:hint="eastAsia"/>
          <w:b/>
          <w:bCs/>
          <w:sz w:val="32"/>
          <w:szCs w:val="32"/>
          <w:lang w:val="en-US" w:eastAsia="zh-CN"/>
        </w:rPr>
        <w:t>二、受理条件：</w:t>
      </w:r>
      <w:r>
        <w:rPr>
          <w:rFonts w:hint="eastAsia"/>
          <w:b w:val="0"/>
          <w:bCs w:val="0"/>
          <w:sz w:val="32"/>
          <w:szCs w:val="32"/>
          <w:lang w:val="en-US" w:eastAsia="zh-CN"/>
        </w:rPr>
        <w:t>《旅馆业治安管理办法》第四条 申请开办旅馆，应取得市场监管部门核发的营业执照，向当地公安机关申领特种行业许可证后，方准开业。</w:t>
      </w:r>
    </w:p>
    <w:p>
      <w:pPr>
        <w:numPr>
          <w:ilvl w:val="0"/>
          <w:numId w:val="0"/>
        </w:numPr>
        <w:rPr>
          <w:rFonts w:hint="eastAsia"/>
          <w:b w:val="0"/>
          <w:bCs w:val="0"/>
          <w:sz w:val="32"/>
          <w:szCs w:val="32"/>
          <w:lang w:val="en-US" w:eastAsia="zh-CN"/>
        </w:rPr>
      </w:pPr>
      <w:r>
        <w:rPr>
          <w:rFonts w:hint="eastAsia"/>
          <w:b w:val="0"/>
          <w:bCs w:val="0"/>
          <w:sz w:val="32"/>
          <w:szCs w:val="32"/>
          <w:lang w:val="en-US" w:eastAsia="zh-CN"/>
        </w:rPr>
        <w:t>经批准开业的旅馆，如有歇业、转业、合并、迁移、改变名称等情况，应当在市场监管部门办理变更登记后3日内，向当地的县、市公安局、公安分局备案。</w:t>
      </w:r>
    </w:p>
    <w:p>
      <w:pPr>
        <w:numPr>
          <w:ilvl w:val="0"/>
          <w:numId w:val="0"/>
        </w:numPr>
        <w:rPr>
          <w:rFonts w:hint="eastAsia"/>
          <w:b/>
          <w:bCs/>
          <w:sz w:val="32"/>
          <w:szCs w:val="32"/>
          <w:lang w:val="en-US" w:eastAsia="zh-CN"/>
        </w:rPr>
      </w:pPr>
      <w:r>
        <w:rPr>
          <w:rFonts w:hint="eastAsia"/>
          <w:b/>
          <w:bCs/>
          <w:sz w:val="32"/>
          <w:szCs w:val="32"/>
          <w:lang w:val="en-US" w:eastAsia="zh-CN"/>
        </w:rPr>
        <w:t>三、申请材料：</w:t>
      </w:r>
    </w:p>
    <w:p>
      <w:pPr>
        <w:numPr>
          <w:ilvl w:val="0"/>
          <w:numId w:val="2"/>
        </w:numPr>
        <w:rPr>
          <w:rFonts w:hint="eastAsia"/>
          <w:b w:val="0"/>
          <w:bCs w:val="0"/>
          <w:sz w:val="32"/>
          <w:szCs w:val="32"/>
          <w:lang w:val="en-US" w:eastAsia="zh-CN"/>
        </w:rPr>
      </w:pPr>
      <w:r>
        <w:rPr>
          <w:rFonts w:hint="eastAsia"/>
          <w:b w:val="0"/>
          <w:bCs w:val="0"/>
          <w:sz w:val="32"/>
          <w:szCs w:val="32"/>
          <w:lang w:val="en-US" w:eastAsia="zh-CN"/>
        </w:rPr>
        <w:t>营业执照</w:t>
      </w:r>
    </w:p>
    <w:p>
      <w:pPr>
        <w:numPr>
          <w:ilvl w:val="0"/>
          <w:numId w:val="2"/>
        </w:numPr>
        <w:rPr>
          <w:rFonts w:hint="eastAsia"/>
          <w:b w:val="0"/>
          <w:bCs w:val="0"/>
          <w:sz w:val="32"/>
          <w:szCs w:val="32"/>
          <w:lang w:val="en-US" w:eastAsia="zh-CN"/>
        </w:rPr>
      </w:pPr>
      <w:r>
        <w:rPr>
          <w:rFonts w:hint="eastAsia"/>
          <w:b w:val="0"/>
          <w:bCs w:val="0"/>
          <w:sz w:val="32"/>
          <w:szCs w:val="32"/>
          <w:lang w:val="en-US" w:eastAsia="zh-CN"/>
        </w:rPr>
        <w:t>身份证</w:t>
      </w:r>
    </w:p>
    <w:p>
      <w:pPr>
        <w:numPr>
          <w:ilvl w:val="0"/>
          <w:numId w:val="0"/>
        </w:numPr>
        <w:rPr>
          <w:rFonts w:hint="eastAsia"/>
          <w:b w:val="0"/>
          <w:bCs w:val="0"/>
          <w:sz w:val="32"/>
          <w:szCs w:val="32"/>
          <w:lang w:val="en-US" w:eastAsia="zh-CN"/>
        </w:rPr>
      </w:pPr>
      <w:r>
        <w:rPr>
          <w:rFonts w:hint="eastAsia"/>
          <w:b/>
          <w:bCs/>
          <w:sz w:val="32"/>
          <w:szCs w:val="32"/>
          <w:lang w:val="en-US" w:eastAsia="zh-CN"/>
        </w:rPr>
        <w:t>四、办理流程：</w:t>
      </w:r>
      <w:r>
        <w:rPr>
          <w:rFonts w:hint="eastAsia"/>
          <w:b w:val="0"/>
          <w:bCs w:val="0"/>
          <w:sz w:val="32"/>
          <w:szCs w:val="32"/>
          <w:lang w:val="en-US" w:eastAsia="zh-CN"/>
        </w:rPr>
        <w:t>1、申请：申请人到公安综合窗口申请或备齐申请材料通过安徽政务网上提交电子申请；</w:t>
      </w:r>
    </w:p>
    <w:p>
      <w:pPr>
        <w:numPr>
          <w:ilvl w:val="0"/>
          <w:numId w:val="0"/>
        </w:numPr>
        <w:rPr>
          <w:rFonts w:hint="eastAsia"/>
          <w:b w:val="0"/>
          <w:bCs w:val="0"/>
          <w:sz w:val="32"/>
          <w:szCs w:val="32"/>
          <w:lang w:val="en-US" w:eastAsia="zh-CN"/>
        </w:rPr>
      </w:pPr>
      <w:r>
        <w:rPr>
          <w:rFonts w:hint="eastAsia"/>
          <w:b w:val="0"/>
          <w:bCs w:val="0"/>
          <w:sz w:val="32"/>
          <w:szCs w:val="32"/>
          <w:lang w:val="en-US" w:eastAsia="zh-CN"/>
        </w:rPr>
        <w:t>2、受理： 公安窗口确认申请人申请材料齐全、符合受理条件的予以受理；</w:t>
      </w:r>
    </w:p>
    <w:p>
      <w:pPr>
        <w:numPr>
          <w:ilvl w:val="0"/>
          <w:numId w:val="0"/>
        </w:numPr>
        <w:rPr>
          <w:rFonts w:hint="eastAsia"/>
          <w:b w:val="0"/>
          <w:bCs w:val="0"/>
          <w:sz w:val="32"/>
          <w:szCs w:val="32"/>
          <w:lang w:val="en-US" w:eastAsia="zh-CN"/>
        </w:rPr>
      </w:pPr>
      <w:r>
        <w:rPr>
          <w:rFonts w:hint="eastAsia"/>
          <w:b w:val="0"/>
          <w:bCs w:val="0"/>
          <w:sz w:val="32"/>
          <w:szCs w:val="32"/>
          <w:lang w:val="en-US" w:eastAsia="zh-CN"/>
        </w:rPr>
        <w:t>3、审查：公安窗口予以调查审核；</w:t>
      </w:r>
    </w:p>
    <w:p>
      <w:pPr>
        <w:numPr>
          <w:ilvl w:val="0"/>
          <w:numId w:val="0"/>
        </w:numPr>
        <w:rPr>
          <w:rFonts w:hint="eastAsia"/>
          <w:b w:val="0"/>
          <w:bCs w:val="0"/>
          <w:sz w:val="32"/>
          <w:szCs w:val="32"/>
          <w:lang w:val="en-US" w:eastAsia="zh-CN"/>
        </w:rPr>
      </w:pPr>
      <w:r>
        <w:rPr>
          <w:rFonts w:hint="eastAsia"/>
          <w:b w:val="0"/>
          <w:bCs w:val="0"/>
          <w:sz w:val="32"/>
          <w:szCs w:val="32"/>
          <w:lang w:val="en-US" w:eastAsia="zh-CN"/>
        </w:rPr>
        <w:t>4、办结：情况属实予以办理，邮寄申请人。</w:t>
      </w:r>
    </w:p>
    <w:p>
      <w:pPr>
        <w:numPr>
          <w:ilvl w:val="0"/>
          <w:numId w:val="0"/>
        </w:numPr>
        <w:rPr>
          <w:rFonts w:hint="eastAsia"/>
          <w:b/>
          <w:bCs/>
          <w:sz w:val="32"/>
          <w:szCs w:val="32"/>
          <w:lang w:val="en-US" w:eastAsia="zh-CN"/>
        </w:rPr>
      </w:pPr>
      <w:bookmarkStart w:id="0" w:name="_GoBack"/>
      <w:bookmarkEnd w:id="0"/>
      <w:r>
        <w:rPr>
          <w:rFonts w:hint="eastAsia"/>
          <w:b/>
          <w:bCs/>
          <w:sz w:val="32"/>
          <w:szCs w:val="32"/>
          <w:lang w:val="en-US" w:eastAsia="zh-CN"/>
        </w:rPr>
        <w:t>五、办理时限：</w:t>
      </w:r>
    </w:p>
    <w:p>
      <w:pPr>
        <w:numPr>
          <w:ilvl w:val="0"/>
          <w:numId w:val="0"/>
        </w:numPr>
        <w:rPr>
          <w:rFonts w:hint="eastAsia"/>
          <w:b w:val="0"/>
          <w:bCs w:val="0"/>
          <w:sz w:val="32"/>
          <w:szCs w:val="32"/>
          <w:lang w:val="en-US" w:eastAsia="zh-CN"/>
        </w:rPr>
      </w:pPr>
      <w:r>
        <w:rPr>
          <w:rFonts w:hint="eastAsia"/>
          <w:b w:val="0"/>
          <w:bCs w:val="0"/>
          <w:sz w:val="32"/>
          <w:szCs w:val="32"/>
          <w:lang w:val="en-US" w:eastAsia="zh-CN"/>
        </w:rPr>
        <w:t>法定办结时限：15个工作日</w:t>
      </w:r>
    </w:p>
    <w:p>
      <w:pPr>
        <w:numPr>
          <w:ilvl w:val="0"/>
          <w:numId w:val="0"/>
        </w:numPr>
        <w:rPr>
          <w:rFonts w:hint="eastAsia"/>
          <w:b w:val="0"/>
          <w:bCs w:val="0"/>
          <w:sz w:val="32"/>
          <w:szCs w:val="32"/>
          <w:lang w:val="en-US" w:eastAsia="zh-CN"/>
        </w:rPr>
      </w:pPr>
      <w:r>
        <w:rPr>
          <w:rFonts w:hint="eastAsia"/>
          <w:b w:val="0"/>
          <w:bCs w:val="0"/>
          <w:sz w:val="32"/>
          <w:szCs w:val="32"/>
          <w:lang w:val="en-US" w:eastAsia="zh-CN"/>
        </w:rPr>
        <w:t>承诺办结时限：1个工作日</w:t>
      </w:r>
    </w:p>
    <w:p>
      <w:pPr>
        <w:numPr>
          <w:ilvl w:val="0"/>
          <w:numId w:val="0"/>
        </w:numPr>
        <w:rPr>
          <w:rFonts w:hint="eastAsia"/>
          <w:b w:val="0"/>
          <w:bCs w:val="0"/>
          <w:sz w:val="32"/>
          <w:szCs w:val="32"/>
          <w:lang w:val="en-US" w:eastAsia="zh-CN"/>
        </w:rPr>
      </w:pPr>
      <w:r>
        <w:rPr>
          <w:rFonts w:hint="eastAsia"/>
          <w:b/>
          <w:bCs/>
          <w:sz w:val="32"/>
          <w:szCs w:val="32"/>
          <w:lang w:val="en-US" w:eastAsia="zh-CN"/>
        </w:rPr>
        <w:t>六、收费依据、收费标准：</w:t>
      </w:r>
      <w:r>
        <w:rPr>
          <w:rFonts w:hint="eastAsia"/>
          <w:b w:val="0"/>
          <w:bCs w:val="0"/>
          <w:sz w:val="32"/>
          <w:szCs w:val="32"/>
          <w:lang w:val="en-US" w:eastAsia="zh-CN"/>
        </w:rPr>
        <w:t>免费</w:t>
      </w:r>
    </w:p>
    <w:p>
      <w:pPr>
        <w:numPr>
          <w:ilvl w:val="0"/>
          <w:numId w:val="0"/>
        </w:numPr>
        <w:rPr>
          <w:rFonts w:hint="eastAsia"/>
          <w:b/>
          <w:bCs/>
          <w:sz w:val="30"/>
          <w:szCs w:val="30"/>
          <w:lang w:val="en-US" w:eastAsia="zh-CN"/>
        </w:rPr>
      </w:pPr>
      <w:r>
        <w:rPr>
          <w:rFonts w:hint="eastAsia"/>
          <w:b/>
          <w:bCs/>
          <w:sz w:val="30"/>
          <w:szCs w:val="30"/>
          <w:lang w:val="en-US" w:eastAsia="zh-CN"/>
        </w:rPr>
        <w:t>七、数量限制：</w:t>
      </w:r>
      <w:r>
        <w:rPr>
          <w:rFonts w:hint="eastAsia"/>
          <w:b w:val="0"/>
          <w:bCs w:val="0"/>
          <w:sz w:val="30"/>
          <w:szCs w:val="30"/>
          <w:lang w:val="en-US" w:eastAsia="zh-CN"/>
        </w:rPr>
        <w:t>无</w:t>
      </w:r>
    </w:p>
    <w:p>
      <w:pPr>
        <w:numPr>
          <w:ilvl w:val="0"/>
          <w:numId w:val="0"/>
        </w:numPr>
        <w:rPr>
          <w:rFonts w:hint="eastAsia"/>
          <w:b w:val="0"/>
          <w:bCs w:val="0"/>
          <w:sz w:val="30"/>
          <w:szCs w:val="30"/>
          <w:lang w:val="en-US" w:eastAsia="zh-CN"/>
        </w:rPr>
      </w:pPr>
      <w:r>
        <w:rPr>
          <w:rFonts w:hint="eastAsia"/>
          <w:b/>
          <w:bCs/>
          <w:sz w:val="30"/>
          <w:szCs w:val="30"/>
          <w:lang w:val="en-US" w:eastAsia="zh-CN"/>
        </w:rPr>
        <w:t>八、年检要求：</w:t>
      </w:r>
      <w:r>
        <w:rPr>
          <w:rFonts w:hint="eastAsia"/>
          <w:b w:val="0"/>
          <w:bCs w:val="0"/>
          <w:sz w:val="30"/>
          <w:szCs w:val="30"/>
          <w:lang w:val="en-US" w:eastAsia="zh-CN"/>
        </w:rPr>
        <w:t>无</w:t>
      </w:r>
    </w:p>
    <w:p>
      <w:pPr>
        <w:numPr>
          <w:ilvl w:val="0"/>
          <w:numId w:val="0"/>
        </w:numPr>
        <w:rPr>
          <w:rFonts w:hint="eastAsia"/>
          <w:b w:val="0"/>
          <w:bCs w:val="0"/>
          <w:sz w:val="32"/>
          <w:szCs w:val="32"/>
          <w:lang w:val="en-US" w:eastAsia="zh-CN"/>
        </w:rPr>
      </w:pPr>
      <w:r>
        <w:rPr>
          <w:rFonts w:hint="eastAsia"/>
          <w:b/>
          <w:bCs/>
          <w:sz w:val="30"/>
          <w:szCs w:val="30"/>
          <w:lang w:val="en-US" w:eastAsia="zh-CN"/>
        </w:rPr>
        <w:t>九、注意事项：</w:t>
      </w:r>
      <w:r>
        <w:rPr>
          <w:rFonts w:hint="eastAsia"/>
          <w:b w:val="0"/>
          <w:bCs w:val="0"/>
          <w:sz w:val="30"/>
          <w:szCs w:val="30"/>
          <w:lang w:val="en-US" w:eastAsia="zh-CN"/>
        </w:rPr>
        <w:t>无</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b w:val="0"/>
          <w:bCs w:val="0"/>
          <w:sz w:val="32"/>
          <w:szCs w:val="32"/>
          <w:lang w:val="en-US" w:eastAsia="zh-CN"/>
        </w:rPr>
      </w:pPr>
      <w:r>
        <w:rPr>
          <w:rFonts w:hint="eastAsia"/>
          <w:b/>
          <w:bCs/>
          <w:sz w:val="32"/>
          <w:szCs w:val="32"/>
          <w:lang w:val="en-US" w:eastAsia="zh-CN"/>
        </w:rPr>
        <w:t>十、联系电话：</w:t>
      </w:r>
      <w:r>
        <w:rPr>
          <w:rFonts w:hint="eastAsia"/>
          <w:b w:val="0"/>
          <w:bCs w:val="0"/>
          <w:sz w:val="32"/>
          <w:szCs w:val="32"/>
          <w:lang w:val="en-US" w:eastAsia="zh-CN"/>
        </w:rPr>
        <w:t>0557-7028286</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eastAsia"/>
          <w:b/>
          <w:bCs/>
          <w:i w:val="0"/>
          <w:iCs w:val="0"/>
          <w:sz w:val="32"/>
          <w:szCs w:val="32"/>
          <w:lang w:val="en-US" w:eastAsia="zh-CN"/>
        </w:rPr>
        <w:t>十一、</w:t>
      </w:r>
      <w:r>
        <w:rPr>
          <w:rFonts w:hint="eastAsia"/>
          <w:b/>
          <w:bCs/>
          <w:i w:val="0"/>
          <w:iCs w:val="0"/>
          <w:sz w:val="30"/>
          <w:szCs w:val="30"/>
          <w:lang w:val="en-US" w:eastAsia="zh-CN"/>
        </w:rPr>
        <w:t>监督电话：</w:t>
      </w:r>
      <w:r>
        <w:rPr>
          <w:rFonts w:hint="eastAsia"/>
          <w:b w:val="0"/>
          <w:bCs w:val="0"/>
          <w:sz w:val="30"/>
          <w:szCs w:val="30"/>
          <w:lang w:val="en-US" w:eastAsia="zh-CN"/>
        </w:rPr>
        <w:t>0557-7358008</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5A8BBAA"/>
    <w:multiLevelType w:val="singleLevel"/>
    <w:tmpl w:val="65A8BBAA"/>
    <w:lvl w:ilvl="0" w:tentative="0">
      <w:start w:val="1"/>
      <w:numFmt w:val="decimal"/>
      <w:suff w:val="nothing"/>
      <w:lvlText w:val="%1、"/>
      <w:lvlJc w:val="left"/>
    </w:lvl>
  </w:abstractNum>
  <w:abstractNum w:abstractNumId="1">
    <w:nsid w:val="65A8BEEE"/>
    <w:multiLevelType w:val="singleLevel"/>
    <w:tmpl w:val="65A8BEEE"/>
    <w:lvl w:ilvl="0" w:tentative="0">
      <w:start w:val="1"/>
      <w:numFmt w:val="chineseCounting"/>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46A264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Office_10.8.0.6470_F1E327BC-269C-435d-A152-05C5408002CA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2024-01-18T05:59:42Z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2052-10.8.0.6470</vt:lpwstr>
  </property>
</Properties>
</file>