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出生地变更、更正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泗县公安局治安</w:t>
      </w:r>
      <w:bookmarkStart w:id="0" w:name="_GoBack"/>
      <w:bookmarkEnd w:id="0"/>
      <w:r>
        <w:rPr>
          <w:rFonts w:hint="eastAsia"/>
          <w:b w:val="0"/>
          <w:bCs w:val="0"/>
          <w:sz w:val="32"/>
          <w:szCs w:val="32"/>
          <w:lang w:val="en-US" w:eastAsia="zh-CN"/>
        </w:rPr>
        <w:t>大队</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《安徽省户政管理工作规范》第九十三条 〔出生地变更、更正〕出生地登记为本人出生的实际地点，城市填至区或不设区的市，农村填至乡、镇，但需冠以省、自治区、直辖市的名称或通用简称。出生地不详的弃婴，以发现地或收养人、收养机构所在地为其出生地。</w:t>
      </w:r>
    </w:p>
    <w:p>
      <w:pPr>
        <w:numPr>
          <w:ilvl w:val="0"/>
          <w:numId w:val="0"/>
        </w:numPr>
        <w:rPr>
          <w:rFonts w:hint="eastAsia"/>
          <w:b w:val="0"/>
          <w:bCs w:val="0"/>
          <w:sz w:val="32"/>
          <w:szCs w:val="32"/>
          <w:lang w:val="en-US" w:eastAsia="zh-CN"/>
        </w:rPr>
      </w:pPr>
      <w:r>
        <w:rPr>
          <w:rFonts w:hint="eastAsia"/>
          <w:b w:val="0"/>
          <w:bCs w:val="0"/>
          <w:sz w:val="32"/>
          <w:szCs w:val="32"/>
          <w:lang w:val="en-US" w:eastAsia="zh-CN"/>
        </w:rPr>
        <w:t>出生地行政区划调整或名称变动、实际出生地与户口登记不一致的，可以申报变更、更正出生地。</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83E4F"/>
    <w:rsid w:val="5021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2023-12-12T00:57:53Z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