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964" w:firstLineChars="300"/>
        <w:rPr>
          <w:rFonts w:hint="eastAsia"/>
          <w:b/>
          <w:bCs/>
          <w:sz w:val="32"/>
          <w:szCs w:val="32"/>
        </w:rPr>
      </w:pPr>
      <w:r>
        <w:rPr>
          <w:rFonts w:hint="eastAsia"/>
          <w:b/>
          <w:bCs/>
          <w:sz w:val="32"/>
          <w:szCs w:val="32"/>
        </w:rPr>
        <w:t>加入外国国籍并自动丧失中国国籍注销户口</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第八条：公民死亡，……由户主、亲属、抚养人或者邻居向户口登记机关申报死亡登记，注销户口。……</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0"/>
        </w:numPr>
        <w:rPr>
          <w:rFonts w:hint="eastAsia"/>
          <w:b/>
          <w:bCs/>
          <w:sz w:val="32"/>
          <w:szCs w:val="32"/>
          <w:lang w:val="en-US" w:eastAsia="zh-CN"/>
        </w:rPr>
      </w:pPr>
      <w:r>
        <w:rPr>
          <w:rFonts w:hint="eastAsia"/>
          <w:b/>
          <w:bCs/>
          <w:sz w:val="32"/>
          <w:szCs w:val="32"/>
          <w:lang w:val="en-US" w:eastAsia="zh-CN"/>
        </w:rPr>
        <w:t>二、承办机构：</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《安徽省户政管理工作规范》第四十六条 〔定居国（境）外注销〕定居国（境）外的中国公民，本人应当凭住在国（地区）出具的足以证明其定居该国的有关证件、证明，以及具有资质机构出具的上述外国证件、证明的相应翻译件，向户口所在地公安派出所申报注销户口登记，并交回居民身份证。取得外国国籍并自动丧失中国国籍的，本人应当凭有效外国护照和中国签证，以及具有资质机构出具的上述外国护照的相应翻译件，向户口所在地公安派出所申报注销户口登记，并交回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公民经批准退出中国国籍的，本人应当凭批准退籍证明，向户口所在地公安派出所申报注销户口登记，并交回居民身份证。</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w:t>
      </w:r>
      <w:bookmarkStart w:id="0" w:name="_GoBack"/>
      <w:bookmarkEnd w:id="0"/>
      <w:r>
        <w:rPr>
          <w:rFonts w:hint="eastAsia"/>
          <w:b/>
          <w:bCs/>
          <w:sz w:val="32"/>
          <w:szCs w:val="32"/>
          <w:lang w:val="en-US" w:eastAsia="zh-CN"/>
        </w:rPr>
        <w:t>理时限：</w:t>
      </w:r>
      <w:r>
        <w:rPr>
          <w:rFonts w:hint="eastAsia"/>
          <w:b w:val="0"/>
          <w:bCs w:val="0"/>
          <w:sz w:val="32"/>
          <w:szCs w:val="32"/>
          <w:lang w:val="en-US" w:eastAsia="zh-CN"/>
        </w:rPr>
        <w:t>1个工作日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C1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2023-12-06T06:35:12Z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