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3213" w:firstLineChars="1000"/>
        <w:rPr>
          <w:rFonts w:hint="eastAsia"/>
          <w:b/>
          <w:bCs/>
          <w:sz w:val="32"/>
          <w:szCs w:val="32"/>
        </w:rPr>
      </w:pPr>
      <w:r>
        <w:rPr>
          <w:rFonts w:hint="eastAsia"/>
          <w:b/>
          <w:bCs/>
          <w:sz w:val="32"/>
          <w:szCs w:val="32"/>
        </w:rPr>
        <w:t>收养登记</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《中华人民共和国户口登记条例》第三条：户口登记工作，由各级公安机关主管。……</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第七条：婴儿出生后一个月内，由户主、亲属、抚养人或者邻居向婴儿常住地户口登记机关申报出生登记。弃婴，由收养人或者育婴机关向户口登记机关申报出生登记。</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numPr>
          <w:ilvl w:val="0"/>
          <w:numId w:val="0"/>
        </w:numPr>
        <w:rPr>
          <w:rFonts w:hint="eastAsia"/>
          <w:b/>
          <w:bCs/>
          <w:sz w:val="32"/>
          <w:szCs w:val="32"/>
          <w:lang w:val="en-US" w:eastAsia="zh-CN"/>
        </w:rPr>
      </w:pPr>
      <w:r>
        <w:rPr>
          <w:rFonts w:hint="eastAsia"/>
          <w:b/>
          <w:bCs/>
          <w:sz w:val="32"/>
          <w:szCs w:val="32"/>
          <w:lang w:val="en-US" w:eastAsia="zh-CN"/>
        </w:rPr>
        <w:t>二、承办机构：</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社会福利机构收养查找不到生父母的弃婴（儿童），由该机构持捡拾弃婴（儿童）情况证明，发现地公安部门出具的捡拾弃婴（儿童）报案证明和社会福利机构入院登记手续，向该机构集体户户籍所在地公安派出所申报出生登记。</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bookmarkStart w:id="0" w:name="_GoBack"/>
      <w:bookmarkEnd w:id="0"/>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1F5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2023-12-06T07:33:31Z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