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边境地区出入境通行证核发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《中国公民往来台湾地区管理办法》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第十七条：台湾居民要求来大陆定居的，应当在入境前向公安部出入境管理局派出的或者委托的有关机构提出申请，或者经由大陆亲属向拟定居地的市、县公安局提出申请。批准定居的，公安机关发给定居证明。</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《中华人民共和国边境管理区通行证管理办法》（公安部1999年42号令）第六条:凡居住在非边境管理区年满十六周岁的中国公民，前往边境管理区，须持《边境通行证》。</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一年一审</w:t>
      </w:r>
    </w:p>
    <w:p>
      <w:pPr>
        <w:numPr>
          <w:ilvl w:val="0"/>
          <w:numId w:val="0"/>
        </w:numPr>
        <w:rPr>
          <w:rFonts w:hint="eastAsia"/>
          <w:b w:val="0"/>
          <w:bCs w:val="0"/>
          <w:sz w:val="30"/>
          <w:szCs w:val="30"/>
          <w:lang w:val="en-US" w:eastAsia="zh-CN"/>
        </w:rPr>
      </w:pPr>
      <w:r>
        <w:rPr>
          <w:rFonts w:hint="eastAsia"/>
          <w:b/>
          <w:bCs/>
          <w:sz w:val="30"/>
          <w:szCs w:val="30"/>
          <w:lang w:val="en-US" w:eastAsia="zh-CN"/>
        </w:rPr>
        <w:t>九、注意事项：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安徽省宿州市泗县朝阳路104号政务服务中心政务服务大厅二楼公安综合窗口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w:t>
      </w:r>
      <w:bookmarkStart w:id="0" w:name="_GoBack"/>
      <w:bookmarkEnd w:id="0"/>
      <w:r>
        <w:rPr>
          <w:rFonts w:hint="eastAsia"/>
          <w:b/>
          <w:bCs/>
          <w:sz w:val="30"/>
          <w:szCs w:val="30"/>
          <w:lang w:val="en-US" w:eastAsia="zh-CN"/>
        </w:rPr>
        <w:t>、互联网办理链接：</w:t>
      </w:r>
      <w:r>
        <w:rPr>
          <w:rFonts w:hint="eastAsia"/>
          <w:b w:val="0"/>
          <w:bCs w:val="0"/>
          <w:sz w:val="30"/>
          <w:szCs w:val="30"/>
          <w:lang w:val="en-US" w:eastAsia="zh-CN"/>
        </w:rPr>
        <w:t>http://sz.ahzwfw.gov.cn/</w:t>
      </w:r>
    </w:p>
    <w:p>
      <w:pPr>
        <w:numPr>
          <w:ilvl w:val="0"/>
          <w:numId w:val="0"/>
        </w:numPr>
        <w:rPr>
          <w:rFonts w:hint="eastAsia"/>
          <w:b w:val="0"/>
          <w:bCs w:val="0"/>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6E50"/>
    <w:multiLevelType w:val="singleLevel"/>
    <w:tmpl w:val="659B6E50"/>
    <w:lvl w:ilvl="0" w:tentative="0">
      <w:start w:val="2"/>
      <w:numFmt w:val="chineseCounting"/>
      <w:suff w:val="nothing"/>
      <w:lvlText w:val="%1、"/>
      <w:lvlJc w:val="left"/>
    </w:lvl>
  </w:abstractNum>
  <w:abstractNum w:abstractNumId="1">
    <w:nsid w:val="659FB1E7"/>
    <w:multiLevelType w:val="singleLevel"/>
    <w:tmpl w:val="659FB1E7"/>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8767A"/>
    <w:rsid w:val="2AF15596"/>
    <w:rsid w:val="434A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2024-01-12T02:15:11Z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