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36"/>
          <w:szCs w:val="36"/>
          <w:lang w:eastAsia="zh-CN"/>
        </w:rPr>
      </w:pPr>
      <w:r>
        <w:rPr>
          <w:rFonts w:hint="eastAsia"/>
          <w:b/>
          <w:bCs/>
          <w:sz w:val="36"/>
          <w:szCs w:val="36"/>
        </w:rPr>
        <w:t>持有大型客车、牵引车、城市公交车、中型客车、大型货车驾驶证审验以外准驾车型驾驶证的驾驶人，发生交通事故造成人员死亡承担同等以上责任未被吊销机动车驾驶证的审验</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十九条：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第二十三条：公安机关交通管理部门依照法律、行政法规的规定，定期对机动车驾驶证实施审验。</w:t>
      </w:r>
    </w:p>
    <w:p>
      <w:pPr>
        <w:numPr>
          <w:ilvl w:val="0"/>
          <w:numId w:val="0"/>
        </w:numPr>
        <w:rPr>
          <w:rFonts w:hint="eastAsia"/>
          <w:b w:val="0"/>
          <w:bCs w:val="0"/>
          <w:sz w:val="32"/>
          <w:szCs w:val="32"/>
          <w:lang w:val="en-US" w:eastAsia="zh-CN"/>
        </w:rPr>
      </w:pPr>
      <w:r>
        <w:rPr>
          <w:rFonts w:hint="eastAsia"/>
          <w:b w:val="0"/>
          <w:bCs w:val="0"/>
          <w:sz w:val="32"/>
          <w:szCs w:val="32"/>
          <w:lang w:val="en-US" w:eastAsia="zh-CN"/>
        </w:rPr>
        <w:t>《中华人民共和国道路交通安全法实施条例》第十九条：符合国务院公安部门规定的驾驶许可条件的人，可以向公安机关交通管理部门申请机动车驾驶证。机动车驾驶证由国务院公安部门规定式样并监制。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驾驶证申领和使用规定》第二条：本规定由公安机关交通管理部门负责实施。省级公安机关交通管理部门负责本省（自治区、直辖市）机动车驾驶证业务工作的指导、检查和监督。直辖市公安机关交通管理部门车辆管理所、设区的市或者相当于同级的公安机关交通管理部门车辆管理所负责办理本行政区域内机动车驾驶证业务。县级公安机关交通管理部门车辆管理所可以办理本行政区域内除大型客车、重型牵引挂车、城市公交车、中型客车、大型货车场地驾驶技能、道路驾驶技能考试以外的其他机动车驾驶证业务。具体业务范围和办理条件由省级公安机关交通管理部门确定。</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中华人民共和国机动车驾驶证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1.申请：申请人通过安徽政务服务网宿州分厅（http://sz.ahzwfw.gov.cn/）或到泗县政务服务中心交通管理大队车管所进行申请。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b/>
          <w:bCs/>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审验证明</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快递或者窗口领取</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十三、联网办理链接：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1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2024-01-15T03:13:25Z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