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低速载货汽车变更登记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1、中华人民共和国机动车行驶证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1、申请：申请人备齐材料安徽政务服务网提交电子材料或者到泗县服务交通管理办事大厅窗口递交材料；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法定办结时限：3个工作日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《安徽省物价局安徽省财政厅关于重新明确公安交通管理部门行政事业性收费的通知》;10元/本</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5.拖拉机和其他机动车每年检验1次。</w:t>
      </w:r>
    </w:p>
    <w:p>
      <w:pPr>
        <w:numPr>
          <w:ilvl w:val="0"/>
          <w:numId w:val="0"/>
        </w:numPr>
        <w:rPr>
          <w:rFonts w:hint="eastAsia" w:eastAsiaTheme="minor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十二、联网办理链接：</w:t>
      </w:r>
      <w:r>
        <w:rPr>
          <w:rFonts w:hint="eastAsia"/>
          <w:b w:val="0"/>
          <w:bCs w:val="0"/>
          <w:sz w:val="30"/>
          <w:szCs w:val="30"/>
          <w:lang w:val="en-US" w:eastAsia="zh-CN"/>
        </w:rPr>
        <w:t>ht</w:t>
      </w:r>
      <w:bookmarkStart w:id="0" w:name="_GoBack"/>
      <w:bookmarkEnd w:id="0"/>
      <w:r>
        <w:rPr>
          <w:rFonts w:hint="eastAsia"/>
          <w:b w:val="0"/>
          <w:bCs w:val="0"/>
          <w:sz w:val="30"/>
          <w:szCs w:val="30"/>
          <w:lang w:val="en-US" w:eastAsia="zh-CN"/>
        </w:rPr>
        <w: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9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2024-01-16T06:52:38Z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