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numPr>
          <w:ilvl w:val="0"/>
          <w:numId w:val="0"/>
        </w:numPr>
        <w:jc w:val="center"/>
        <w:rPr>
          <w:rFonts w:hint="eastAsia"/>
          <w:b/>
          <w:bCs/>
          <w:sz w:val="36"/>
          <w:szCs w:val="36"/>
        </w:rPr>
      </w:pPr>
      <w:r>
        <w:rPr>
          <w:rFonts w:hint="eastAsia"/>
          <w:b/>
          <w:bCs/>
          <w:sz w:val="36"/>
          <w:szCs w:val="36"/>
        </w:rPr>
        <w:t>摩托车抵押登记</w:t>
      </w:r>
    </w:p>
    <w:p>
      <w:pPr>
        <w:numPr>
          <w:ilvl w:val="0"/>
          <w:numId w:val="0"/>
        </w:numPr>
        <w:jc w:val="both"/>
        <w:rPr>
          <w:rFonts w:hint="eastAsia"/>
          <w:b w:val="0"/>
          <w:bCs w:val="0"/>
          <w:sz w:val="32"/>
          <w:szCs w:val="32"/>
          <w:lang w:val="en-US" w:eastAsia="zh-CN"/>
        </w:rPr>
      </w:pPr>
      <w:r>
        <w:rPr>
          <w:rFonts w:hint="eastAsia"/>
          <w:b/>
          <w:bCs/>
          <w:sz w:val="32"/>
          <w:szCs w:val="32"/>
          <w:lang w:eastAsia="zh-CN"/>
        </w:rPr>
        <w:t>一、</w:t>
      </w:r>
      <w:r>
        <w:rPr>
          <w:rFonts w:hint="eastAsia"/>
          <w:b/>
          <w:bCs/>
          <w:sz w:val="32"/>
          <w:szCs w:val="32"/>
          <w:lang w:val="en-US" w:eastAsia="zh-CN"/>
        </w:rPr>
        <w:t>设定依据：</w:t>
      </w:r>
      <w:r>
        <w:rPr>
          <w:rFonts w:hint="eastAsia"/>
          <w:b w:val="0"/>
          <w:bCs w:val="0"/>
          <w:sz w:val="32"/>
          <w:szCs w:val="32"/>
          <w:lang w:val="en-US" w:eastAsia="zh-CN"/>
        </w:rPr>
        <w:t>《中华人民共和国道路交通安全法》第八条：国家对机动车实行登记制度。机动车经公安机关交通管理部门登记后，方可上道路行驶。……</w:t>
      </w:r>
    </w:p>
    <w:p>
      <w:pPr>
        <w:numPr>
          <w:ilvl w:val="0"/>
          <w:numId w:val="0"/>
        </w:numPr>
        <w:jc w:val="both"/>
        <w:rPr>
          <w:rFonts w:hint="eastAsia"/>
          <w:b w:val="0"/>
          <w:bCs w:val="0"/>
          <w:sz w:val="32"/>
          <w:szCs w:val="32"/>
          <w:lang w:val="en-US" w:eastAsia="zh-CN"/>
        </w:rPr>
      </w:pPr>
      <w:r>
        <w:rPr>
          <w:rFonts w:hint="eastAsia"/>
          <w:b w:val="0"/>
          <w:bCs w:val="0"/>
          <w:sz w:val="32"/>
          <w:szCs w:val="32"/>
          <w:lang w:val="en-US" w:eastAsia="zh-CN"/>
        </w:rPr>
        <w:t>《机动车登记规定》第二条：本规定由公安机关交通管理部门负责实施。省级公安机关交通管理部门负责本省（自治区、直辖市）机动车登记工作的指导、检查和监督。直辖市公安机关交通管理部门车辆管理所、设区的市或者相当于同级的公安机关交通管理部门车辆管理所负责办理本行政区域内机动车登记业务。县级公安机关交通管理部门车辆管理所可以办理本行政区域内除危险货物运输车、校车、中型以上载客汽车登记以外的其他机动车登记业务。具体业务范围和办理条件由省级公安机关交通管理部门确定。</w:t>
      </w:r>
    </w:p>
    <w:p>
      <w:pPr>
        <w:numPr>
          <w:ilvl w:val="0"/>
          <w:numId w:val="0"/>
        </w:numPr>
        <w:jc w:val="both"/>
        <w:rPr>
          <w:rFonts w:hint="eastAsia"/>
          <w:b w:val="0"/>
          <w:bCs w:val="0"/>
          <w:sz w:val="32"/>
          <w:szCs w:val="32"/>
          <w:lang w:val="en-US" w:eastAsia="zh-CN"/>
        </w:rPr>
      </w:pPr>
      <w:r>
        <w:rPr>
          <w:rFonts w:hint="eastAsia"/>
          <w:b w:val="0"/>
          <w:bCs w:val="0"/>
          <w:sz w:val="32"/>
          <w:szCs w:val="32"/>
          <w:lang w:val="en-US" w:eastAsia="zh-CN"/>
        </w:rPr>
        <w:t>第十条：初次申领机动车号牌、行驶证的，机动车所有人应当向住所地的车辆管理所申请注册登记。</w:t>
      </w:r>
    </w:p>
    <w:p>
      <w:pPr>
        <w:numPr>
          <w:ilvl w:val="0"/>
          <w:numId w:val="0"/>
        </w:numPr>
        <w:rPr>
          <w:rFonts w:hint="eastAsia"/>
          <w:b/>
          <w:bCs/>
          <w:sz w:val="30"/>
          <w:szCs w:val="30"/>
          <w:lang w:val="en-US" w:eastAsia="zh-CN"/>
        </w:rPr>
      </w:pPr>
      <w:r>
        <w:rPr>
          <w:rFonts w:hint="eastAsia"/>
          <w:b/>
          <w:bCs/>
          <w:sz w:val="30"/>
          <w:szCs w:val="30"/>
          <w:lang w:val="en-US" w:eastAsia="zh-CN"/>
        </w:rPr>
        <w:t>二、申请材料</w:t>
      </w:r>
    </w:p>
    <w:p>
      <w:pPr>
        <w:numPr>
          <w:ilvl w:val="0"/>
          <w:numId w:val="0"/>
        </w:numPr>
        <w:rPr>
          <w:rFonts w:hint="eastAsia"/>
          <w:b w:val="0"/>
          <w:bCs w:val="0"/>
          <w:sz w:val="30"/>
          <w:szCs w:val="30"/>
          <w:lang w:val="en-US" w:eastAsia="zh-CN"/>
        </w:rPr>
      </w:pPr>
      <w:r>
        <w:rPr>
          <w:rFonts w:hint="eastAsia"/>
          <w:b w:val="0"/>
          <w:bCs w:val="0"/>
          <w:sz w:val="30"/>
          <w:szCs w:val="30"/>
          <w:lang w:val="en-US" w:eastAsia="zh-CN"/>
        </w:rPr>
        <w:t>抵押合同</w:t>
      </w:r>
    </w:p>
    <w:p>
      <w:pPr>
        <w:numPr>
          <w:ilvl w:val="0"/>
          <w:numId w:val="0"/>
        </w:numPr>
        <w:rPr>
          <w:rFonts w:hint="eastAsia"/>
          <w:b w:val="0"/>
          <w:bCs w:val="0"/>
          <w:sz w:val="30"/>
          <w:szCs w:val="30"/>
          <w:lang w:val="en-US" w:eastAsia="zh-CN"/>
        </w:rPr>
      </w:pPr>
      <w:r>
        <w:rPr>
          <w:rFonts w:hint="eastAsia"/>
          <w:b/>
          <w:bCs/>
          <w:sz w:val="30"/>
          <w:szCs w:val="30"/>
          <w:lang w:val="en-US" w:eastAsia="zh-CN"/>
        </w:rPr>
        <w:t>三、审批流程：</w:t>
      </w:r>
      <w:r>
        <w:rPr>
          <w:rFonts w:hint="eastAsia"/>
          <w:b w:val="0"/>
          <w:bCs w:val="0"/>
          <w:sz w:val="30"/>
          <w:szCs w:val="30"/>
          <w:lang w:val="en-US" w:eastAsia="zh-CN"/>
        </w:rPr>
        <w:t>1.申请：申请人通过安徽政务服务网宿州分厅（http://sz.ahzwfw.gov.cn/）或到泗县政务服务中心进行申请。</w:t>
      </w:r>
    </w:p>
    <w:p>
      <w:pPr>
        <w:numPr>
          <w:ilvl w:val="0"/>
          <w:numId w:val="0"/>
        </w:numPr>
        <w:rPr>
          <w:rFonts w:hint="eastAsia"/>
          <w:b w:val="0"/>
          <w:bCs w:val="0"/>
          <w:sz w:val="30"/>
          <w:szCs w:val="30"/>
          <w:lang w:val="en-US" w:eastAsia="zh-CN"/>
        </w:rPr>
      </w:pPr>
      <w:r>
        <w:rPr>
          <w:rFonts w:hint="eastAsia"/>
          <w:b w:val="0"/>
          <w:bCs w:val="0"/>
          <w:sz w:val="30"/>
          <w:szCs w:val="30"/>
          <w:lang w:val="en-US" w:eastAsia="zh-CN"/>
        </w:rPr>
        <w:t>2.受理：对申请材料进行受理，对申请材料齐全且符合法定形式的，出具《受理通知书》。申请材料不齐全或不符合法定形式，网上或当场一次性告知需要补正的全部内容，并出具《补齐补正通知书》。</w:t>
      </w:r>
    </w:p>
    <w:p>
      <w:pPr>
        <w:numPr>
          <w:ilvl w:val="0"/>
          <w:numId w:val="0"/>
        </w:numPr>
        <w:rPr>
          <w:rFonts w:hint="eastAsia"/>
          <w:b w:val="0"/>
          <w:bCs w:val="0"/>
          <w:sz w:val="30"/>
          <w:szCs w:val="30"/>
          <w:lang w:val="en-US" w:eastAsia="zh-CN"/>
        </w:rPr>
      </w:pPr>
      <w:r>
        <w:rPr>
          <w:rFonts w:hint="eastAsia"/>
          <w:b w:val="0"/>
          <w:bCs w:val="0"/>
          <w:sz w:val="30"/>
          <w:szCs w:val="30"/>
          <w:lang w:val="en-US" w:eastAsia="zh-CN"/>
        </w:rPr>
        <w:t>3.审查：对其受理材料进行合法性审查。</w:t>
      </w:r>
    </w:p>
    <w:p>
      <w:pPr>
        <w:numPr>
          <w:ilvl w:val="0"/>
          <w:numId w:val="0"/>
        </w:numPr>
        <w:rPr>
          <w:rFonts w:hint="eastAsia"/>
          <w:b w:val="0"/>
          <w:bCs w:val="0"/>
          <w:sz w:val="30"/>
          <w:szCs w:val="30"/>
          <w:lang w:val="en-US" w:eastAsia="zh-CN"/>
        </w:rPr>
      </w:pPr>
      <w:r>
        <w:rPr>
          <w:rFonts w:hint="eastAsia"/>
          <w:b w:val="0"/>
          <w:bCs w:val="0"/>
          <w:sz w:val="30"/>
          <w:szCs w:val="30"/>
          <w:lang w:val="en-US" w:eastAsia="zh-CN"/>
        </w:rPr>
        <w:t>4.办结：根据审查结果对符合办理条件的予以办结。</w:t>
      </w:r>
    </w:p>
    <w:p>
      <w:pPr>
        <w:numPr>
          <w:ilvl w:val="0"/>
          <w:numId w:val="0"/>
        </w:numPr>
        <w:rPr>
          <w:rFonts w:hint="eastAsia"/>
          <w:b/>
          <w:bCs/>
          <w:sz w:val="30"/>
          <w:szCs w:val="30"/>
          <w:lang w:val="en-US" w:eastAsia="zh-CN"/>
        </w:rPr>
      </w:pPr>
      <w:r>
        <w:rPr>
          <w:rFonts w:hint="eastAsia"/>
          <w:b/>
          <w:bCs/>
          <w:sz w:val="30"/>
          <w:szCs w:val="30"/>
          <w:lang w:val="en-US" w:eastAsia="zh-CN"/>
        </w:rPr>
        <w:t>四、审批时限：</w:t>
      </w:r>
    </w:p>
    <w:p>
      <w:pPr>
        <w:numPr>
          <w:ilvl w:val="0"/>
          <w:numId w:val="0"/>
        </w:numPr>
        <w:rPr>
          <w:rFonts w:hint="eastAsia"/>
          <w:b w:val="0"/>
          <w:bCs w:val="0"/>
          <w:sz w:val="30"/>
          <w:szCs w:val="30"/>
          <w:lang w:val="en-US" w:eastAsia="zh-CN"/>
        </w:rPr>
      </w:pPr>
      <w:r>
        <w:rPr>
          <w:rFonts w:hint="eastAsia"/>
          <w:b w:val="0"/>
          <w:bCs w:val="0"/>
          <w:sz w:val="30"/>
          <w:szCs w:val="30"/>
          <w:lang w:val="en-US" w:eastAsia="zh-CN"/>
        </w:rPr>
        <w:t>法定办结时限：1个工作日</w:t>
      </w:r>
    </w:p>
    <w:p>
      <w:pPr>
        <w:numPr>
          <w:ilvl w:val="0"/>
          <w:numId w:val="0"/>
        </w:numPr>
        <w:rPr>
          <w:rFonts w:hint="eastAsia"/>
          <w:b w:val="0"/>
          <w:bCs w:val="0"/>
          <w:sz w:val="30"/>
          <w:szCs w:val="30"/>
          <w:lang w:val="en-US" w:eastAsia="zh-CN"/>
        </w:rPr>
      </w:pPr>
      <w:r>
        <w:rPr>
          <w:rFonts w:hint="eastAsia"/>
          <w:b w:val="0"/>
          <w:bCs w:val="0"/>
          <w:sz w:val="30"/>
          <w:szCs w:val="30"/>
          <w:lang w:val="en-US" w:eastAsia="zh-CN"/>
        </w:rPr>
        <w:t>承诺办结时限：1个工作日</w:t>
      </w:r>
    </w:p>
    <w:p>
      <w:pPr>
        <w:numPr>
          <w:ilvl w:val="0"/>
          <w:numId w:val="0"/>
        </w:numPr>
        <w:rPr>
          <w:rFonts w:hint="eastAsia" w:eastAsiaTheme="minorEastAsia"/>
          <w:b w:val="0"/>
          <w:bCs w:val="0"/>
          <w:sz w:val="30"/>
          <w:szCs w:val="30"/>
          <w:lang w:val="en-US" w:eastAsia="zh-CN"/>
        </w:rPr>
      </w:pPr>
      <w:r>
        <w:rPr>
          <w:rFonts w:hint="eastAsia"/>
          <w:b/>
          <w:bCs/>
          <w:sz w:val="30"/>
          <w:szCs w:val="30"/>
          <w:lang w:val="en-US" w:eastAsia="zh-CN"/>
        </w:rPr>
        <w:t>五、收费依据及标准：</w:t>
      </w:r>
      <w:r>
        <w:rPr>
          <w:rFonts w:hint="eastAsia"/>
          <w:b w:val="0"/>
          <w:bCs w:val="0"/>
          <w:sz w:val="30"/>
          <w:szCs w:val="30"/>
          <w:lang w:val="en-US" w:eastAsia="zh-CN"/>
        </w:rPr>
        <w:t>免费</w:t>
      </w:r>
    </w:p>
    <w:p>
      <w:pPr>
        <w:numPr>
          <w:ilvl w:val="0"/>
          <w:numId w:val="0"/>
        </w:numPr>
        <w:rPr>
          <w:rFonts w:hint="eastAsia"/>
          <w:b/>
          <w:bCs/>
          <w:sz w:val="30"/>
          <w:szCs w:val="30"/>
          <w:lang w:val="en-US" w:eastAsia="zh-CN"/>
        </w:rPr>
      </w:pPr>
      <w:r>
        <w:rPr>
          <w:rFonts w:hint="eastAsia"/>
          <w:b/>
          <w:bCs/>
          <w:sz w:val="30"/>
          <w:szCs w:val="30"/>
          <w:lang w:val="en-US" w:eastAsia="zh-CN"/>
        </w:rPr>
        <w:t>六、数量限制：</w:t>
      </w:r>
      <w:r>
        <w:rPr>
          <w:rFonts w:hint="eastAsia"/>
          <w:b w:val="0"/>
          <w:bCs w:val="0"/>
          <w:sz w:val="30"/>
          <w:szCs w:val="30"/>
          <w:lang w:val="en-US" w:eastAsia="zh-CN"/>
        </w:rPr>
        <w:t>无</w:t>
      </w:r>
    </w:p>
    <w:p>
      <w:pPr>
        <w:numPr>
          <w:ilvl w:val="0"/>
          <w:numId w:val="0"/>
        </w:numPr>
        <w:rPr>
          <w:rFonts w:hint="eastAsia"/>
          <w:b w:val="0"/>
          <w:bCs w:val="0"/>
          <w:sz w:val="30"/>
          <w:szCs w:val="30"/>
          <w:lang w:val="en-US" w:eastAsia="zh-CN"/>
        </w:rPr>
      </w:pPr>
      <w:r>
        <w:rPr>
          <w:rFonts w:hint="eastAsia"/>
          <w:b/>
          <w:bCs/>
          <w:sz w:val="30"/>
          <w:szCs w:val="30"/>
          <w:lang w:val="en-US" w:eastAsia="zh-CN"/>
        </w:rPr>
        <w:t>七、结果送达：</w:t>
      </w:r>
      <w:r>
        <w:rPr>
          <w:rFonts w:hint="eastAsia"/>
          <w:b w:val="0"/>
          <w:bCs w:val="0"/>
          <w:sz w:val="30"/>
          <w:szCs w:val="30"/>
          <w:lang w:val="en-US" w:eastAsia="zh-CN"/>
        </w:rPr>
        <w:t xml:space="preserve"> 窗口领取或邮寄送达</w:t>
      </w:r>
    </w:p>
    <w:p>
      <w:pPr>
        <w:numPr>
          <w:ilvl w:val="0"/>
          <w:numId w:val="0"/>
        </w:numPr>
        <w:rPr>
          <w:rFonts w:hint="eastAsia"/>
          <w:b/>
          <w:bCs/>
          <w:sz w:val="30"/>
          <w:szCs w:val="30"/>
          <w:lang w:val="en-US" w:eastAsia="zh-CN"/>
        </w:rPr>
      </w:pPr>
      <w:r>
        <w:rPr>
          <w:rFonts w:hint="eastAsia"/>
          <w:b/>
          <w:bCs/>
          <w:sz w:val="30"/>
          <w:szCs w:val="30"/>
          <w:lang w:val="en-US" w:eastAsia="zh-CN"/>
        </w:rPr>
        <w:t>八、年审年检：</w:t>
      </w:r>
      <w:r>
        <w:rPr>
          <w:rFonts w:hint="eastAsia"/>
          <w:b w:val="0"/>
          <w:bCs w:val="0"/>
          <w:sz w:val="30"/>
          <w:szCs w:val="30"/>
          <w:lang w:val="en-US" w:eastAsia="zh-CN"/>
        </w:rPr>
        <w:t>无</w:t>
      </w:r>
    </w:p>
    <w:p>
      <w:pPr>
        <w:numPr>
          <w:ilvl w:val="0"/>
          <w:numId w:val="0"/>
        </w:numPr>
        <w:rPr>
          <w:rFonts w:hint="eastAsia"/>
          <w:b w:val="0"/>
          <w:bCs w:val="0"/>
          <w:sz w:val="30"/>
          <w:szCs w:val="30"/>
          <w:lang w:val="en-US" w:eastAsia="zh-CN"/>
        </w:rPr>
      </w:pPr>
      <w:r>
        <w:rPr>
          <w:rFonts w:hint="eastAsia"/>
          <w:b/>
          <w:bCs/>
          <w:sz w:val="30"/>
          <w:szCs w:val="30"/>
          <w:lang w:val="en-US" w:eastAsia="zh-CN"/>
        </w:rPr>
        <w:t>九、联系电话：</w:t>
      </w:r>
      <w:r>
        <w:rPr>
          <w:rFonts w:hint="eastAsia"/>
          <w:b w:val="0"/>
          <w:bCs w:val="0"/>
          <w:sz w:val="30"/>
          <w:szCs w:val="30"/>
          <w:lang w:val="en-US" w:eastAsia="zh-CN"/>
        </w:rPr>
        <w:t>0557-7023979</w:t>
      </w:r>
    </w:p>
    <w:p>
      <w:pPr>
        <w:numPr>
          <w:ilvl w:val="0"/>
          <w:numId w:val="0"/>
        </w:numPr>
        <w:rPr>
          <w:rFonts w:hint="eastAsia"/>
          <w:b/>
          <w:bCs/>
          <w:sz w:val="30"/>
          <w:szCs w:val="30"/>
          <w:lang w:val="en-US" w:eastAsia="zh-CN"/>
        </w:rPr>
      </w:pPr>
      <w:r>
        <w:rPr>
          <w:rFonts w:hint="eastAsia"/>
          <w:b/>
          <w:bCs/>
          <w:sz w:val="30"/>
          <w:szCs w:val="30"/>
          <w:lang w:val="en-US" w:eastAsia="zh-CN"/>
        </w:rPr>
        <w:t>十、监督电话：</w:t>
      </w:r>
      <w:r>
        <w:rPr>
          <w:rFonts w:hint="eastAsia"/>
          <w:b w:val="0"/>
          <w:bCs w:val="0"/>
          <w:sz w:val="30"/>
          <w:szCs w:val="30"/>
          <w:lang w:val="en-US" w:eastAsia="zh-CN"/>
        </w:rPr>
        <w:t>0557-7358008</w:t>
      </w:r>
    </w:p>
    <w:p>
      <w:pPr>
        <w:numPr>
          <w:ilvl w:val="0"/>
          <w:numId w:val="0"/>
        </w:numPr>
        <w:rPr>
          <w:rFonts w:hint="eastAsia"/>
          <w:b w:val="0"/>
          <w:bCs w:val="0"/>
          <w:sz w:val="30"/>
          <w:szCs w:val="30"/>
          <w:lang w:val="en-US" w:eastAsia="zh-CN"/>
        </w:rPr>
      </w:pPr>
      <w:r>
        <w:rPr>
          <w:rFonts w:hint="eastAsia"/>
          <w:b/>
          <w:bCs/>
          <w:sz w:val="30"/>
          <w:szCs w:val="30"/>
          <w:lang w:val="en-US" w:eastAsia="zh-CN"/>
        </w:rPr>
        <w:t>十一、办理地点：</w:t>
      </w:r>
      <w:r>
        <w:rPr>
          <w:rFonts w:hint="eastAsia"/>
          <w:b w:val="0"/>
          <w:bCs w:val="0"/>
          <w:sz w:val="30"/>
          <w:szCs w:val="30"/>
          <w:lang w:val="en-US" w:eastAsia="zh-CN"/>
        </w:rPr>
        <w:t xml:space="preserve"> 安徽省宿州市泗县屏山镇彩虹大道北001号政务服务中心公安局交通管理大队车管所公安综合窗口</w:t>
      </w:r>
    </w:p>
    <w:p>
      <w:pPr>
        <w:numPr>
          <w:ilvl w:val="0"/>
          <w:numId w:val="0"/>
        </w:numPr>
        <w:rPr>
          <w:rFonts w:hint="eastAsia"/>
          <w:b w:val="0"/>
          <w:bCs w:val="0"/>
          <w:sz w:val="30"/>
          <w:szCs w:val="30"/>
          <w:lang w:val="en-US" w:eastAsia="zh-CN"/>
        </w:rPr>
      </w:pPr>
      <w:bookmarkStart w:id="0" w:name="_GoBack"/>
      <w:bookmarkEnd w:id="0"/>
      <w:r>
        <w:rPr>
          <w:rFonts w:hint="eastAsia"/>
          <w:b/>
          <w:bCs/>
          <w:sz w:val="30"/>
          <w:szCs w:val="30"/>
          <w:lang w:val="en-US" w:eastAsia="zh-CN"/>
        </w:rPr>
        <w:t>十二、联网办理链接：</w:t>
      </w:r>
      <w:r>
        <w:rPr>
          <w:rFonts w:hint="eastAsia"/>
          <w:b w:val="0"/>
          <w:bCs w:val="0"/>
          <w:sz w:val="30"/>
          <w:szCs w:val="30"/>
          <w:lang w:val="en-US" w:eastAsia="zh-CN"/>
        </w:rPr>
        <w:t>http://sz.ahzwfw.gov.cn/</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51657E8"/>
    <w:rsid w:val="44C7194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Office_10.8.0.6470_F1E327BC-269C-435d-A152-05C5408002CA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2024-01-16T03:21:14Z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2052-10.8.0.6470</vt:lpwstr>
  </property>
</Properties>
</file>