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eastAsia="zh-CN"/>
        </w:rPr>
      </w:pPr>
      <w:r>
        <w:rPr>
          <w:rFonts w:hint="eastAsia"/>
          <w:b/>
          <w:bCs/>
          <w:sz w:val="36"/>
          <w:szCs w:val="36"/>
        </w:rPr>
        <w:t>《剧毒化学品购买许可》</w:t>
      </w:r>
    </w:p>
    <w:p>
      <w:pPr>
        <w:numPr>
          <w:ilvl w:val="0"/>
          <w:numId w:val="1"/>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设定依据：</w:t>
      </w:r>
      <w:r>
        <w:rPr>
          <w:rFonts w:hint="eastAsia" w:asciiTheme="minorEastAsia" w:hAnsiTheme="minorEastAsia" w:eastAsiaTheme="minorEastAsia" w:cstheme="minorEastAsia"/>
          <w:b w:val="0"/>
          <w:bCs w:val="0"/>
          <w:sz w:val="32"/>
          <w:szCs w:val="32"/>
          <w:lang w:val="en-US" w:eastAsia="zh-CN"/>
        </w:rPr>
        <w:t>《危险化学品安全管理条例》（2002年1月26日国务院令第344号，2013年12月7日予以修改）第三十九条：申请取得剧毒化学品购买许可证，申请人应当向所在地县级人民政府公安机关提交下列材料：（一）营业执照或者法人证书（登记证书）的复印件；（二）拟购买的剧毒化学品品种、数量的说明；（三）购买剧毒化学品用途的说明；（四）经办人的身份证明。县级人民政府公安机关应当自收到前款规定的材料之日起3日内，作出批准或者不予批准的决定。予以批准的，颁发剧毒化学品购买许可证；不予批准的，书面通知申请人并说明理由。</w:t>
      </w:r>
    </w:p>
    <w:p>
      <w:pPr>
        <w:numPr>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cstheme="minorEastAsia"/>
          <w:b/>
          <w:bCs/>
          <w:sz w:val="32"/>
          <w:szCs w:val="32"/>
          <w:lang w:val="en-US" w:eastAsia="zh-CN"/>
        </w:rPr>
        <w:t>二、申请条件：</w:t>
      </w:r>
      <w:r>
        <w:rPr>
          <w:rFonts w:hint="eastAsia" w:asciiTheme="minorEastAsia" w:hAnsiTheme="minorEastAsia" w:cstheme="minorEastAsia"/>
          <w:b w:val="0"/>
          <w:bCs w:val="0"/>
          <w:sz w:val="32"/>
          <w:szCs w:val="32"/>
          <w:lang w:val="en-US" w:eastAsia="zh-CN"/>
        </w:rPr>
        <w:t>符合《危险化学品安全管理条例》《剧毒化学品、放射源存放场所治安防范要求》(GA1002-2012)等有关规定。</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三、</w:t>
      </w:r>
      <w:r>
        <w:rPr>
          <w:rFonts w:hint="eastAsia" w:asciiTheme="minorEastAsia" w:hAnsiTheme="minorEastAsia" w:eastAsiaTheme="minorEastAsia" w:cstheme="minorEastAsia"/>
          <w:b/>
          <w:bCs/>
          <w:sz w:val="30"/>
          <w:szCs w:val="30"/>
          <w:lang w:val="en-US" w:eastAsia="zh-CN"/>
        </w:rPr>
        <w:t>申请材料</w:t>
      </w:r>
    </w:p>
    <w:p>
      <w:pPr>
        <w:numPr>
          <w:ilvl w:val="0"/>
          <w:numId w:val="2"/>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营业执照</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cstheme="minorEastAsia"/>
          <w:b/>
          <w:bCs/>
          <w:sz w:val="30"/>
          <w:szCs w:val="30"/>
          <w:lang w:val="en-US" w:eastAsia="zh-CN"/>
        </w:rPr>
        <w:t>四</w:t>
      </w:r>
      <w:r>
        <w:rPr>
          <w:rFonts w:hint="eastAsia" w:asciiTheme="minorEastAsia" w:hAnsiTheme="minorEastAsia" w:eastAsiaTheme="minorEastAsia" w:cstheme="minorEastAsia"/>
          <w:b/>
          <w:bCs/>
          <w:sz w:val="30"/>
          <w:szCs w:val="30"/>
          <w:lang w:val="en-US" w:eastAsia="zh-CN"/>
        </w:rPr>
        <w:t>、审批流程：</w:t>
      </w:r>
      <w:r>
        <w:rPr>
          <w:rFonts w:hint="eastAsia" w:asciiTheme="minorEastAsia" w:hAnsiTheme="minorEastAsia" w:eastAsiaTheme="minorEastAsia" w:cstheme="minorEastAsia"/>
          <w:b w:val="0"/>
          <w:bCs w:val="0"/>
          <w:sz w:val="30"/>
          <w:szCs w:val="30"/>
          <w:lang w:val="en-US" w:eastAsia="zh-CN"/>
        </w:rPr>
        <w:t>1.申请：申请人到安徽政务服务网（sz.ahzwfw.gov.cn）提交申请材料或携带规定材料向泗县政务服务中心二楼大厅公安综合窗口办理申请手续</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1.受理：泗县政务服务中心二楼大厅公安局窗口当场受理。</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2.审查：泗县政务服务中心二楼大厅公安局窗口民警进行书面核查，听取利害关系人意见。</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 xml:space="preserve">3.决定：根据审查人提出的审查意见，由实施机关决定是否批准申请人的申请。 </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 xml:space="preserve"> 4.办结：根据决定意见办结。</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5.制证：由治安支队网上发证。</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五、</w:t>
      </w:r>
      <w:r>
        <w:rPr>
          <w:rFonts w:hint="eastAsia" w:asciiTheme="minorEastAsia" w:hAnsiTheme="minorEastAsia" w:eastAsiaTheme="minorEastAsia" w:cstheme="minorEastAsia"/>
          <w:b/>
          <w:bCs/>
          <w:sz w:val="30"/>
          <w:szCs w:val="30"/>
          <w:lang w:val="en-US" w:eastAsia="zh-CN"/>
        </w:rPr>
        <w:t>审批时限：</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法定办结时限：</w:t>
      </w:r>
      <w:r>
        <w:rPr>
          <w:rFonts w:hint="eastAsia" w:asciiTheme="minorEastAsia" w:hAnsiTheme="minorEastAsia" w:cstheme="minorEastAsia"/>
          <w:b w:val="0"/>
          <w:bCs w:val="0"/>
          <w:sz w:val="30"/>
          <w:szCs w:val="30"/>
          <w:lang w:val="en-US" w:eastAsia="zh-CN"/>
        </w:rPr>
        <w:t>20</w:t>
      </w:r>
      <w:r>
        <w:rPr>
          <w:rFonts w:hint="eastAsia" w:asciiTheme="minorEastAsia" w:hAnsiTheme="minorEastAsia" w:eastAsiaTheme="minorEastAsia" w:cstheme="minorEastAsia"/>
          <w:b w:val="0"/>
          <w:bCs w:val="0"/>
          <w:sz w:val="30"/>
          <w:szCs w:val="30"/>
          <w:lang w:val="en-US" w:eastAsia="zh-CN"/>
        </w:rPr>
        <w:t>个工作日</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承诺办结时限：1个工作日</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六</w:t>
      </w:r>
      <w:r>
        <w:rPr>
          <w:rFonts w:hint="eastAsia" w:asciiTheme="minorEastAsia" w:hAnsiTheme="minorEastAsia" w:eastAsiaTheme="minorEastAsia" w:cstheme="minorEastAsia"/>
          <w:b/>
          <w:bCs/>
          <w:sz w:val="30"/>
          <w:szCs w:val="30"/>
          <w:lang w:val="en-US" w:eastAsia="zh-CN"/>
        </w:rPr>
        <w:t>、收费依据及标准：</w:t>
      </w:r>
      <w:r>
        <w:rPr>
          <w:rFonts w:hint="eastAsia" w:asciiTheme="minorEastAsia" w:hAnsiTheme="minorEastAsia" w:eastAsiaTheme="minorEastAsia" w:cstheme="minorEastAsia"/>
          <w:b w:val="0"/>
          <w:bCs w:val="0"/>
          <w:sz w:val="30"/>
          <w:szCs w:val="30"/>
          <w:lang w:val="en-US" w:eastAsia="zh-CN"/>
        </w:rPr>
        <w:t>免费</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七</w:t>
      </w:r>
      <w:r>
        <w:rPr>
          <w:rFonts w:hint="eastAsia" w:asciiTheme="minorEastAsia" w:hAnsiTheme="minorEastAsia" w:eastAsiaTheme="minorEastAsia" w:cstheme="minorEastAsia"/>
          <w:b/>
          <w:bCs/>
          <w:sz w:val="30"/>
          <w:szCs w:val="30"/>
          <w:lang w:val="en-US" w:eastAsia="zh-CN"/>
        </w:rPr>
        <w:t>、数量限制：</w:t>
      </w:r>
      <w:r>
        <w:rPr>
          <w:rFonts w:hint="eastAsia" w:asciiTheme="minorEastAsia" w:hAnsiTheme="minorEastAsia" w:eastAsiaTheme="minorEastAsia" w:cstheme="minorEastAsia"/>
          <w:b w:val="0"/>
          <w:bCs w:val="0"/>
          <w:sz w:val="30"/>
          <w:szCs w:val="30"/>
          <w:lang w:val="en-US" w:eastAsia="zh-CN"/>
        </w:rPr>
        <w:t>无</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八、</w:t>
      </w:r>
      <w:r>
        <w:rPr>
          <w:rFonts w:hint="eastAsia" w:asciiTheme="minorEastAsia" w:hAnsiTheme="minorEastAsia" w:cstheme="minorEastAsia"/>
          <w:b/>
          <w:bCs/>
          <w:sz w:val="30"/>
          <w:szCs w:val="30"/>
          <w:lang w:val="en-US" w:eastAsia="zh-CN"/>
        </w:rPr>
        <w:t>注意事项：无</w:t>
      </w:r>
    </w:p>
    <w:p>
      <w:pPr>
        <w:numPr>
          <w:ilvl w:val="0"/>
          <w:numId w:val="0"/>
        </w:numPr>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bCs/>
          <w:sz w:val="30"/>
          <w:szCs w:val="30"/>
          <w:lang w:val="en-US" w:eastAsia="zh-CN"/>
        </w:rPr>
        <w:t>九、联系电话：</w:t>
      </w:r>
      <w:r>
        <w:rPr>
          <w:rFonts w:hint="eastAsia" w:asciiTheme="minorEastAsia" w:hAnsiTheme="minorEastAsia" w:eastAsiaTheme="minorEastAsia" w:cstheme="minorEastAsia"/>
          <w:b w:val="0"/>
          <w:bCs w:val="0"/>
          <w:sz w:val="30"/>
          <w:szCs w:val="30"/>
          <w:lang w:val="en-US" w:eastAsia="zh-CN"/>
        </w:rPr>
        <w:t>0557-7025898</w:t>
      </w:r>
    </w:p>
    <w:p>
      <w:pPr>
        <w:numPr>
          <w:ilvl w:val="0"/>
          <w:numId w:val="0"/>
        </w:numP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十、监督电话：</w:t>
      </w:r>
      <w:r>
        <w:rPr>
          <w:rFonts w:hint="eastAsia" w:asciiTheme="minorEastAsia" w:hAnsiTheme="minorEastAsia" w:eastAsiaTheme="minorEastAsia" w:cstheme="minorEastAsia"/>
          <w:b w:val="0"/>
          <w:bCs w:val="0"/>
          <w:sz w:val="30"/>
          <w:szCs w:val="30"/>
          <w:lang w:val="en-US" w:eastAsia="zh-CN"/>
        </w:rPr>
        <w:t>0557-7358008</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 w:name="David">
    <w:panose1 w:val="020E0502060401010101"/>
    <w:charset w:val="00"/>
    <w:family w:val="auto"/>
    <w:pitch w:val="default"/>
    <w:sig w:usb0="00000801" w:usb1="00000000" w:usb2="00000000" w:usb3="00000000" w:csb0="00000020" w:csb1="00200000"/>
  </w:font>
  <w:font w:name="EucrosiaUPC">
    <w:panose1 w:val="02020603050405020304"/>
    <w:charset w:val="00"/>
    <w:family w:val="auto"/>
    <w:pitch w:val="default"/>
    <w:sig w:usb0="8100002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T Extra">
    <w:panose1 w:val="05050102010205020202"/>
    <w:charset w:val="00"/>
    <w:family w:val="auto"/>
    <w:pitch w:val="default"/>
    <w:sig w:usb0="8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Shruti">
    <w:panose1 w:val="020B0502040204020203"/>
    <w:charset w:val="00"/>
    <w:family w:val="auto"/>
    <w:pitch w:val="default"/>
    <w:sig w:usb0="0004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Verdana">
    <w:panose1 w:val="020B0604030504040204"/>
    <w:charset w:val="00"/>
    <w:family w:val="auto"/>
    <w:pitch w:val="default"/>
    <w:sig w:usb0="A10006FF" w:usb1="4000205B" w:usb2="00000010" w:usb3="00000000" w:csb0="2000019F" w:csb1="00000000"/>
  </w:font>
  <w:font w:name="MV Boli">
    <w:panose1 w:val="02000500030200090000"/>
    <w:charset w:val="00"/>
    <w:family w:val="auto"/>
    <w:pitch w:val="default"/>
    <w:sig w:usb0="00000003" w:usb1="00000000" w:usb2="00000100" w:usb3="00000000" w:csb0="00000001" w:csb1="00000000"/>
  </w:font>
  <w:font w:name="Leelawadee">
    <w:panose1 w:val="020B0502040204020203"/>
    <w:charset w:val="00"/>
    <w:family w:val="auto"/>
    <w:pitch w:val="default"/>
    <w:sig w:usb0="810000AF" w:usb1="4000204B" w:usb2="00000000" w:usb3="00000000" w:csb0="20010001" w:csb1="00000000"/>
  </w:font>
  <w:font w:name="Latha">
    <w:panose1 w:val="020B0604020202020204"/>
    <w:charset w:val="00"/>
    <w:family w:val="auto"/>
    <w:pitch w:val="default"/>
    <w:sig w:usb0="001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Gautami">
    <w:panose1 w:val="020B0502040204020203"/>
    <w:charset w:val="00"/>
    <w:family w:val="auto"/>
    <w:pitch w:val="default"/>
    <w:sig w:usb0="00200003" w:usb1="00000000" w:usb2="00000000" w:usb3="00000000" w:csb0="00000001" w:csb1="00000000"/>
  </w:font>
  <w:font w:name="FreesiaUPC">
    <w:panose1 w:val="020B0604020202020204"/>
    <w:charset w:val="00"/>
    <w:family w:val="auto"/>
    <w:pitch w:val="default"/>
    <w:sig w:usb0="0100000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Euphemia">
    <w:panose1 w:val="020B0503040102020104"/>
    <w:charset w:val="00"/>
    <w:family w:val="auto"/>
    <w:pitch w:val="default"/>
    <w:sig w:usb0="8000006F" w:usb1="0000004A" w:usb2="00002000" w:usb3="00000000" w:csb0="00000001" w:csb1="00000000"/>
  </w:font>
  <w:font w:name="Estrangelo Edessa">
    <w:panose1 w:val="03080600000000000000"/>
    <w:charset w:val="00"/>
    <w:family w:val="auto"/>
    <w:pitch w:val="default"/>
    <w:sig w:usb0="80002043" w:usb1="00000000" w:usb2="00000080" w:usb3="00000000" w:csb0="00000001" w:csb1="000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7AC62"/>
    <w:multiLevelType w:val="singleLevel"/>
    <w:tmpl w:val="6597AC6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1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2024-01-05T07:36:41Z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