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民用爆炸物品购买许可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一、</w:t>
      </w:r>
      <w:r>
        <w:rPr>
          <w:rFonts w:hint="eastAsia"/>
          <w:b/>
          <w:bCs/>
          <w:sz w:val="32"/>
          <w:szCs w:val="32"/>
          <w:lang w:val="en-US" w:eastAsia="zh-CN"/>
        </w:rPr>
        <w:t>设定依据：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《民用爆炸物品安全管理条例》（2006年5月10日国务院令第466号，2014年7月29日予以修改）第三条：国家对民用爆炸物品的生产、销售、购买、运输和爆破作业实行许可证制度。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第二十一条：民用爆炸物品使用单位申请购买民用爆炸物品的，应当向所在地县级人民政府公安机关提出购买申请。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申请条件：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取得《爆破作业单位许可证》的爆破作业单位；合法的生产作业活动；通过《安徽省民爆信息系统网络服务平台》提交申请。</w:t>
      </w:r>
    </w:p>
    <w:p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三、申请材料</w:t>
      </w:r>
    </w:p>
    <w:p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民用爆炸物品购买许可证</w:t>
      </w:r>
    </w:p>
    <w:p>
      <w:pPr>
        <w:numPr>
          <w:ilvl w:val="0"/>
          <w:numId w:val="2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审批流程：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1.申请：申请人通过安徽政务服务网宿州分厅（http://sz.ahzwfw.gov.cn/）或到泗县政务服务中心进行申请。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2.受理：对申请材料进行受理，对申请材料齐全且符合法定形式的，出具《受理通知书》。申请材料不齐全或不符合法定形式，网上或当场一次性告知需要补正的全部内容，并出具《补齐补正通知书》。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3.审查：对其受理材料进行合法性审查。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4.办结：根据审查结果对符合办理条件的予以办结。</w:t>
      </w:r>
    </w:p>
    <w:p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四、审批时限：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法定办结时限：5个工作日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承诺办结时限：1个工作日</w:t>
      </w:r>
    </w:p>
    <w:p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五、收费依据及标准：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免费</w:t>
      </w:r>
    </w:p>
    <w:p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六、数量限制：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无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七、结果送达：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现场领取邮寄送达均可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八、年审年检：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无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九、联系电话：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0557-7015767</w:t>
      </w:r>
    </w:p>
    <w:p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十、监督电话：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0557-7358008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B610F"/>
    <w:multiLevelType w:val="singleLevel"/>
    <w:tmpl w:val="659B610F"/>
    <w:lvl w:ilvl="0" w:tentative="0">
      <w:start w:val="4"/>
      <w:numFmt w:val="chineseCounting"/>
      <w:suff w:val="nothing"/>
      <w:lvlText w:val="%1、"/>
      <w:lvlJc w:val="left"/>
    </w:lvl>
  </w:abstractNum>
  <w:abstractNum w:abstractNumId="1">
    <w:nsid w:val="65A73D00"/>
    <w:multiLevelType w:val="singleLevel"/>
    <w:tmpl w:val="65A73D00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377FC"/>
    <w:rsid w:val="579A2673"/>
    <w:rsid w:val="5A5B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2024-01-17T02:36:19Z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