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摩托车变更登记</w:t>
      </w:r>
    </w:p>
    <w:p>
      <w:pPr>
        <w:numPr>
          <w:ilvl w:val="0"/>
          <w:numId w:val="0"/>
        </w:numPr>
        <w:jc w:val="both"/>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jc w:val="both"/>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jc w:val="both"/>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1、购车发票</w:t>
      </w:r>
    </w:p>
    <w:p>
      <w:pPr>
        <w:numPr>
          <w:ilvl w:val="0"/>
          <w:numId w:val="0"/>
        </w:numPr>
        <w:rPr>
          <w:rFonts w:hint="eastAsia"/>
          <w:b w:val="0"/>
          <w:bCs w:val="0"/>
          <w:sz w:val="30"/>
          <w:szCs w:val="30"/>
          <w:lang w:val="en-US" w:eastAsia="zh-CN"/>
        </w:rPr>
      </w:pPr>
      <w:r>
        <w:rPr>
          <w:rFonts w:hint="eastAsia"/>
          <w:b w:val="0"/>
          <w:bCs w:val="0"/>
          <w:sz w:val="30"/>
          <w:szCs w:val="30"/>
          <w:lang w:val="en-US" w:eastAsia="zh-CN"/>
        </w:rPr>
        <w:t>2、整车出厂合格证明或者进口机动车进口凭证</w:t>
      </w:r>
    </w:p>
    <w:p>
      <w:pPr>
        <w:numPr>
          <w:ilvl w:val="0"/>
          <w:numId w:val="0"/>
        </w:numPr>
        <w:rPr>
          <w:rFonts w:hint="eastAsia"/>
          <w:b w:val="0"/>
          <w:bCs w:val="0"/>
          <w:sz w:val="30"/>
          <w:szCs w:val="30"/>
          <w:lang w:val="en-US" w:eastAsia="zh-CN"/>
        </w:rPr>
      </w:pPr>
      <w:r>
        <w:rPr>
          <w:rFonts w:hint="eastAsia"/>
          <w:b w:val="0"/>
          <w:bCs w:val="0"/>
          <w:sz w:val="30"/>
          <w:szCs w:val="30"/>
          <w:lang w:val="en-US" w:eastAsia="zh-CN"/>
        </w:rPr>
        <w:t>3、车辆购置税完税证明</w:t>
      </w:r>
    </w:p>
    <w:p>
      <w:pPr>
        <w:numPr>
          <w:ilvl w:val="0"/>
          <w:numId w:val="0"/>
        </w:numPr>
        <w:rPr>
          <w:rFonts w:hint="eastAsia"/>
          <w:b w:val="0"/>
          <w:bCs w:val="0"/>
          <w:sz w:val="30"/>
          <w:szCs w:val="30"/>
          <w:lang w:val="en-US" w:eastAsia="zh-CN"/>
        </w:rPr>
      </w:pPr>
      <w:r>
        <w:rPr>
          <w:rFonts w:hint="eastAsia"/>
          <w:b w:val="0"/>
          <w:bCs w:val="0"/>
          <w:sz w:val="30"/>
          <w:szCs w:val="30"/>
          <w:lang w:val="en-US" w:eastAsia="zh-CN"/>
        </w:rPr>
        <w:t>4、机动车交通事故责任强制保险凭证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法定办结时限：2个工作日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numId w:val="0"/>
        </w:numPr>
        <w:rPr>
          <w:rFonts w:hint="eastAsia"/>
          <w:b w:val="0"/>
          <w:bCs w:val="0"/>
          <w:sz w:val="30"/>
          <w:szCs w:val="30"/>
          <w:lang w:val="en-US" w:eastAsia="zh-CN"/>
        </w:rPr>
      </w:pPr>
      <w:r>
        <w:rPr>
          <w:rFonts w:hint="eastAsia"/>
          <w:b/>
          <w:bCs/>
          <w:sz w:val="30"/>
          <w:szCs w:val="30"/>
          <w:lang w:val="en-US" w:eastAsia="zh-CN"/>
        </w:rPr>
        <w:t>五、</w:t>
      </w:r>
      <w:bookmarkStart w:id="0" w:name="_GoBack"/>
      <w:bookmarkEnd w:id="0"/>
      <w:r>
        <w:rPr>
          <w:rFonts w:hint="eastAsia"/>
          <w:b/>
          <w:bCs/>
          <w:sz w:val="30"/>
          <w:szCs w:val="30"/>
          <w:lang w:val="en-US" w:eastAsia="zh-CN"/>
        </w:rPr>
        <w:t>收费依据及标准：1、</w:t>
      </w:r>
      <w:r>
        <w:rPr>
          <w:rFonts w:hint="eastAsia"/>
          <w:b w:val="0"/>
          <w:bCs w:val="0"/>
          <w:sz w:val="30"/>
          <w:szCs w:val="30"/>
          <w:lang w:val="en-US" w:eastAsia="zh-CN"/>
        </w:rPr>
        <w:t>摩托车号牌《安徽省物价局 安徽省财政厅关于重新明确公安交通管理部门行政事业性收费的通知》；70元/副</w:t>
      </w:r>
    </w:p>
    <w:p>
      <w:pPr>
        <w:numPr>
          <w:ilvl w:val="0"/>
          <w:numId w:val="1"/>
        </w:numPr>
        <w:rPr>
          <w:rFonts w:hint="eastAsia"/>
          <w:b w:val="0"/>
          <w:bCs w:val="0"/>
          <w:sz w:val="30"/>
          <w:szCs w:val="30"/>
          <w:lang w:val="en-US" w:eastAsia="zh-CN"/>
        </w:rPr>
      </w:pPr>
      <w:r>
        <w:rPr>
          <w:rFonts w:hint="eastAsia"/>
          <w:b w:val="0"/>
          <w:bCs w:val="0"/>
          <w:sz w:val="30"/>
          <w:szCs w:val="30"/>
          <w:lang w:val="en-US" w:eastAsia="zh-CN"/>
        </w:rPr>
        <w:t>行驶证工本费《安徽省物价局 安徽省财政厅关于重新明确公安交通管理部门行政事业性收费的通知》；10元/本</w:t>
      </w:r>
    </w:p>
    <w:p>
      <w:pPr>
        <w:numPr>
          <w:ilvl w:val="0"/>
          <w:numId w:val="1"/>
        </w:numPr>
        <w:rPr>
          <w:rFonts w:hint="eastAsia"/>
          <w:b w:val="0"/>
          <w:bCs w:val="0"/>
          <w:sz w:val="30"/>
          <w:szCs w:val="30"/>
          <w:lang w:val="en-US" w:eastAsia="zh-CN"/>
        </w:rPr>
      </w:pPr>
      <w:r>
        <w:rPr>
          <w:rFonts w:hint="eastAsia"/>
          <w:b w:val="0"/>
          <w:bCs w:val="0"/>
          <w:sz w:val="30"/>
          <w:szCs w:val="30"/>
          <w:lang w:val="en-US" w:eastAsia="zh-CN"/>
        </w:rPr>
        <w:t>机动车登记证书《安徽省物价局 安徽省财政厅关于重新明确公安交通管理部门行政事业性收费的通知》；10元/本</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 xml:space="preserve"> 窗口领取或邮寄送达</w:t>
      </w:r>
    </w:p>
    <w:p>
      <w:pPr>
        <w:numPr>
          <w:ilvl w:val="0"/>
          <w:numId w:val="0"/>
        </w:numPr>
        <w:rPr>
          <w:rFonts w:hint="eastAsia"/>
          <w:b/>
          <w:bCs/>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四年以内的每2年在检测站上线检测一次，超过4年的，每一年需在检测线站上线检测。</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十二、联网办理链接：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5F926"/>
    <w:multiLevelType w:val="singleLevel"/>
    <w:tmpl w:val="65A5F92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12BDB"/>
    <w:rsid w:val="141F677A"/>
    <w:rsid w:val="2FBF21D3"/>
    <w:rsid w:val="3623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2024-01-16T03:31:17Z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