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赴台学习签注签发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《中国公民往来台湾地区管理办法》（1991年12月17日国务院令第93号，2015年6月14日予以修改）第三条：大陆居民前往台湾，凭公安机关出入境管理部门签发的旅行证件，从开放的或者指定的出入境口岸通行。 第六条：大陆居民前往台湾定居、探亲、访友、旅游、接受和处理财产、处理婚丧事宜或者参加经济、科技、文化、教育、体育、学术等活动，须向户口所在地的市、县公安局提出申请。 第二十二条：大陆居民往来台湾的旅行证件系指大陆居民往来台湾通行证和其他有效旅行证件。 第二十五条：大陆居民往来台湾通行证实行逐次签注。签注分一次往返有效和多次往返有效。</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学习：在教育部批准开放大陆学生赴台学习的省份参加本年度普通高校招生全国统一考试的高中毕业生，或在上述开放赴台就学省份且毕业于台湾主管部门承认学历的大陆高校的应届本科或硕士毕业生。</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大陆居民往来台湾通行证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入台许可证</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w:t>
      </w:r>
      <w:bookmarkStart w:id="0" w:name="_GoBack"/>
      <w:bookmarkEnd w:id="0"/>
      <w:r>
        <w:rPr>
          <w:rFonts w:hint="eastAsia"/>
          <w:b/>
          <w:bCs/>
          <w:sz w:val="30"/>
          <w:szCs w:val="30"/>
          <w:lang w:val="en-US" w:eastAsia="zh-CN"/>
        </w:rPr>
        <w:t>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承诺办结时限：7个工作日</w:t>
      </w:r>
    </w:p>
    <w:p>
      <w:pPr>
        <w:numPr>
          <w:ilvl w:val="0"/>
          <w:numId w:val="4"/>
        </w:numPr>
        <w:rPr>
          <w:rFonts w:hint="eastAsia"/>
          <w:b w:val="0"/>
          <w:bCs w:val="0"/>
          <w:sz w:val="30"/>
          <w:szCs w:val="30"/>
          <w:lang w:val="en-US" w:eastAsia="zh-CN"/>
        </w:rPr>
      </w:pPr>
      <w:r>
        <w:rPr>
          <w:rFonts w:hint="eastAsia"/>
          <w:b/>
          <w:bCs/>
          <w:sz w:val="30"/>
          <w:szCs w:val="30"/>
          <w:lang w:val="en-US" w:eastAsia="zh-CN"/>
        </w:rPr>
        <w:t>收费依据及标准：</w:t>
      </w:r>
      <w:r>
        <w:rPr>
          <w:rFonts w:hint="eastAsia"/>
          <w:b w:val="0"/>
          <w:bCs w:val="0"/>
          <w:sz w:val="30"/>
          <w:szCs w:val="30"/>
          <w:lang w:val="en-US" w:eastAsia="zh-CN"/>
        </w:rPr>
        <w:t>国家发展改革委、财政部《关于降低电信网码号资源占用费等部分行政事业性收费标准的通知》（发改价格〔2017〕1186号）；一次有效签注15元/件， 多次有效签注80元/件</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大陆居民往来台湾通行证、入台许可证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53E7"/>
    <w:multiLevelType w:val="singleLevel"/>
    <w:tmpl w:val="659F53E7"/>
    <w:lvl w:ilvl="0" w:tentative="0">
      <w:start w:val="1"/>
      <w:numFmt w:val="chineseCounting"/>
      <w:suff w:val="nothing"/>
      <w:lvlText w:val="%1、"/>
      <w:lvlJc w:val="left"/>
    </w:lvl>
  </w:abstractNum>
  <w:abstractNum w:abstractNumId="1">
    <w:nsid w:val="659F5470"/>
    <w:multiLevelType w:val="singleLevel"/>
    <w:tmpl w:val="659F5470"/>
    <w:lvl w:ilvl="0" w:tentative="0">
      <w:start w:val="6"/>
      <w:numFmt w:val="chineseCounting"/>
      <w:suff w:val="nothing"/>
      <w:lvlText w:val="%1、"/>
      <w:lvlJc w:val="left"/>
    </w:lvl>
  </w:abstractNum>
  <w:abstractNum w:abstractNumId="2">
    <w:nsid w:val="659F56C3"/>
    <w:multiLevelType w:val="singleLevel"/>
    <w:tmpl w:val="659F56C3"/>
    <w:lvl w:ilvl="0" w:tentative="0">
      <w:start w:val="1"/>
      <w:numFmt w:val="chineseCounting"/>
      <w:suff w:val="nothing"/>
      <w:lvlText w:val="%1、"/>
      <w:lvlJc w:val="left"/>
    </w:lvl>
  </w:abstractNum>
  <w:abstractNum w:abstractNumId="3">
    <w:nsid w:val="659FB143"/>
    <w:multiLevelType w:val="singleLevel"/>
    <w:tmpl w:val="659FB143"/>
    <w:lvl w:ilvl="0" w:tentative="0">
      <w:start w:val="4"/>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35060"/>
    <w:rsid w:val="51981971"/>
    <w:rsid w:val="54961BC9"/>
    <w:rsid w:val="6908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2024-01-12T02:23:45Z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