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6"/>
          <w:szCs w:val="36"/>
          <w:lang w:eastAsia="zh-CN"/>
        </w:rPr>
      </w:pPr>
      <w:r>
        <w:rPr>
          <w:rFonts w:hint="eastAsia"/>
          <w:b/>
          <w:bCs/>
          <w:sz w:val="36"/>
          <w:szCs w:val="36"/>
        </w:rPr>
        <w:t>购买第三类易制毒化学品许可</w:t>
      </w:r>
    </w:p>
    <w:p>
      <w:pPr>
        <w:numPr>
          <w:ilvl w:val="0"/>
          <w:numId w:val="1"/>
        </w:numP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设定依据：</w:t>
      </w:r>
      <w:r>
        <w:rPr>
          <w:rFonts w:hint="eastAsia" w:asciiTheme="minorEastAsia" w:hAnsiTheme="minorEastAsia" w:eastAsiaTheme="minorEastAsia" w:cstheme="minorEastAsia"/>
          <w:b w:val="0"/>
          <w:bCs w:val="0"/>
          <w:sz w:val="32"/>
          <w:szCs w:val="32"/>
          <w:lang w:val="en-US" w:eastAsia="zh-CN"/>
        </w:rPr>
        <w:t>《中华人民共和国禁毒法》第二十一条：国家对麻醉药品和精神药品实行管制，对麻醉药品和精神药品的实验研究、生产、经营、使用、储存、运输实行许可和查验制度。国家对易制毒化学品的生产、经营、购买、运输实行许可制度。禁止非法生产、买卖、运输、储存、提供、持有、使用麻醉药品、精神药品和易制毒化学品。</w:t>
      </w:r>
    </w:p>
    <w:p>
      <w:pPr>
        <w:numPr>
          <w:numId w:val="0"/>
        </w:numP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《易制毒化学品管理条例》第十七条：购买第二类、第三类易制毒化学品的，应当在购买前将所需购买的品种、数量，向所在地的县级人民政府公安机关备案。个人自用购买少量高锰酸钾的，无须备案。</w:t>
      </w:r>
    </w:p>
    <w:p>
      <w:pPr>
        <w:numPr>
          <w:numId w:val="0"/>
        </w:numPr>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bCs/>
          <w:sz w:val="32"/>
          <w:szCs w:val="32"/>
          <w:lang w:val="en-US" w:eastAsia="zh-CN"/>
        </w:rPr>
        <w:t>二、申请条件：</w:t>
      </w:r>
      <w:r>
        <w:rPr>
          <w:rFonts w:hint="eastAsia" w:asciiTheme="minorEastAsia" w:hAnsiTheme="minorEastAsia" w:cstheme="minorEastAsia"/>
          <w:b w:val="0"/>
          <w:bCs w:val="0"/>
          <w:sz w:val="32"/>
          <w:szCs w:val="32"/>
          <w:lang w:val="en-US" w:eastAsia="zh-CN"/>
        </w:rPr>
        <w:t>本省内有合法使用需要的企业或单位（取得工商营业执照、组织登记证书或批准成立文件），申请材料齐全</w:t>
      </w:r>
    </w:p>
    <w:p>
      <w:pPr>
        <w:numPr>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三、</w:t>
      </w:r>
      <w:r>
        <w:rPr>
          <w:rFonts w:hint="eastAsia" w:asciiTheme="minorEastAsia" w:hAnsiTheme="minorEastAsia" w:eastAsiaTheme="minorEastAsia" w:cstheme="minorEastAsia"/>
          <w:b/>
          <w:bCs/>
          <w:sz w:val="30"/>
          <w:szCs w:val="30"/>
          <w:lang w:val="en-US" w:eastAsia="zh-CN"/>
        </w:rPr>
        <w:t>申请材料</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1、</w:t>
      </w:r>
      <w:r>
        <w:rPr>
          <w:rFonts w:hint="eastAsia" w:asciiTheme="minorEastAsia" w:hAnsiTheme="minorEastAsia" w:eastAsiaTheme="minorEastAsia" w:cstheme="minorEastAsia"/>
          <w:b w:val="0"/>
          <w:bCs w:val="0"/>
          <w:sz w:val="30"/>
          <w:szCs w:val="30"/>
          <w:lang w:val="en-US" w:eastAsia="zh-CN"/>
        </w:rPr>
        <w:t>中华人民共和国居民身份证</w:t>
      </w:r>
    </w:p>
    <w:p>
      <w:pPr>
        <w:numPr>
          <w:ilvl w:val="0"/>
          <w:numId w:val="0"/>
        </w:numPr>
        <w:rPr>
          <w:rFonts w:hint="eastAsia" w:asciiTheme="minorEastAsia" w:hAnsi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2、经营企业营业执照副本</w:t>
      </w:r>
    </w:p>
    <w:p>
      <w:pPr>
        <w:numPr>
          <w:ilvl w:val="0"/>
          <w:numId w:val="0"/>
        </w:numPr>
        <w:rPr>
          <w:rFonts w:hint="eastAsia" w:asciiTheme="minorEastAsia" w:hAnsi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3、合法使</w:t>
      </w:r>
      <w:bookmarkStart w:id="0" w:name="_GoBack"/>
      <w:bookmarkEnd w:id="0"/>
      <w:r>
        <w:rPr>
          <w:rFonts w:hint="eastAsia" w:asciiTheme="minorEastAsia" w:hAnsiTheme="minorEastAsia" w:cstheme="minorEastAsia"/>
          <w:b w:val="0"/>
          <w:bCs w:val="0"/>
          <w:sz w:val="30"/>
          <w:szCs w:val="30"/>
          <w:lang w:val="en-US" w:eastAsia="zh-CN"/>
        </w:rPr>
        <w:t>用需要证明</w:t>
      </w:r>
    </w:p>
    <w:p>
      <w:pPr>
        <w:numPr>
          <w:ilvl w:val="0"/>
          <w:numId w:val="0"/>
        </w:numPr>
        <w:rPr>
          <w:rFonts w:hint="eastAsia" w:asciiTheme="minorEastAsia" w:hAnsi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4、易制毒化学品购销合同</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cstheme="minorEastAsia"/>
          <w:b/>
          <w:bCs/>
          <w:sz w:val="30"/>
          <w:szCs w:val="30"/>
          <w:lang w:val="en-US" w:eastAsia="zh-CN"/>
        </w:rPr>
        <w:t>四</w:t>
      </w:r>
      <w:r>
        <w:rPr>
          <w:rFonts w:hint="eastAsia" w:asciiTheme="minorEastAsia" w:hAnsiTheme="minorEastAsia" w:eastAsiaTheme="minorEastAsia" w:cstheme="minorEastAsia"/>
          <w:b/>
          <w:bCs/>
          <w:sz w:val="30"/>
          <w:szCs w:val="30"/>
          <w:lang w:val="en-US" w:eastAsia="zh-CN"/>
        </w:rPr>
        <w:t>、审批流程：</w:t>
      </w:r>
      <w:r>
        <w:rPr>
          <w:rFonts w:hint="eastAsia" w:asciiTheme="minorEastAsia" w:hAnsiTheme="minorEastAsia" w:eastAsiaTheme="minorEastAsia" w:cstheme="minorEastAsia"/>
          <w:b w:val="0"/>
          <w:bCs w:val="0"/>
          <w:sz w:val="30"/>
          <w:szCs w:val="30"/>
          <w:lang w:val="en-US" w:eastAsia="zh-CN"/>
        </w:rPr>
        <w:t>1、申请：申请人到公安窗口申请或备齐申请材料通过安徽政务网上提交电子申请</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2、受理： 公安窗口确认申请人申请材料齐全、符合受理条件的予以受理；</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3、审查：公安窗口予以调查审核；</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4、办结：情况属实予以办理，邮寄申请人。</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五、</w:t>
      </w:r>
      <w:r>
        <w:rPr>
          <w:rFonts w:hint="eastAsia" w:asciiTheme="minorEastAsia" w:hAnsiTheme="minorEastAsia" w:eastAsiaTheme="minorEastAsia" w:cstheme="minorEastAsia"/>
          <w:b/>
          <w:bCs/>
          <w:sz w:val="30"/>
          <w:szCs w:val="30"/>
          <w:lang w:val="en-US" w:eastAsia="zh-CN"/>
        </w:rPr>
        <w:t>审批时限：</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法定办结时限：</w:t>
      </w:r>
      <w:r>
        <w:rPr>
          <w:rFonts w:hint="eastAsia" w:asciiTheme="minorEastAsia" w:hAnsiTheme="minorEastAsia" w:cstheme="minorEastAsia"/>
          <w:b w:val="0"/>
          <w:bCs w:val="0"/>
          <w:sz w:val="30"/>
          <w:szCs w:val="30"/>
          <w:lang w:val="en-US" w:eastAsia="zh-CN"/>
        </w:rPr>
        <w:t>1</w:t>
      </w:r>
      <w:r>
        <w:rPr>
          <w:rFonts w:hint="eastAsia" w:asciiTheme="minorEastAsia" w:hAnsiTheme="minorEastAsia" w:eastAsiaTheme="minorEastAsia" w:cstheme="minorEastAsia"/>
          <w:b w:val="0"/>
          <w:bCs w:val="0"/>
          <w:sz w:val="30"/>
          <w:szCs w:val="30"/>
          <w:lang w:val="en-US" w:eastAsia="zh-CN"/>
        </w:rPr>
        <w:t>个工作日</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承诺办结时限：1个工作日</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六</w:t>
      </w:r>
      <w:r>
        <w:rPr>
          <w:rFonts w:hint="eastAsia" w:asciiTheme="minorEastAsia" w:hAnsiTheme="minorEastAsia" w:eastAsiaTheme="minorEastAsia" w:cstheme="minorEastAsia"/>
          <w:b/>
          <w:bCs/>
          <w:sz w:val="30"/>
          <w:szCs w:val="30"/>
          <w:lang w:val="en-US" w:eastAsia="zh-CN"/>
        </w:rPr>
        <w:t>、收费依据及标准：</w:t>
      </w:r>
      <w:r>
        <w:rPr>
          <w:rFonts w:hint="eastAsia" w:asciiTheme="minorEastAsia" w:hAnsiTheme="minorEastAsia" w:eastAsiaTheme="minorEastAsia" w:cstheme="minorEastAsia"/>
          <w:b w:val="0"/>
          <w:bCs w:val="0"/>
          <w:sz w:val="30"/>
          <w:szCs w:val="30"/>
          <w:lang w:val="en-US" w:eastAsia="zh-CN"/>
        </w:rPr>
        <w:t>免费</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七</w:t>
      </w:r>
      <w:r>
        <w:rPr>
          <w:rFonts w:hint="eastAsia" w:asciiTheme="minorEastAsia" w:hAnsiTheme="minorEastAsia" w:eastAsiaTheme="minorEastAsia" w:cstheme="minorEastAsia"/>
          <w:b/>
          <w:bCs/>
          <w:sz w:val="30"/>
          <w:szCs w:val="30"/>
          <w:lang w:val="en-US" w:eastAsia="zh-CN"/>
        </w:rPr>
        <w:t>、数量限制：</w:t>
      </w:r>
      <w:r>
        <w:rPr>
          <w:rFonts w:hint="eastAsia" w:asciiTheme="minorEastAsia" w:hAnsiTheme="minorEastAsia" w:eastAsiaTheme="minorEastAsia" w:cstheme="minorEastAsia"/>
          <w:b w:val="0"/>
          <w:bCs w:val="0"/>
          <w:sz w:val="30"/>
          <w:szCs w:val="30"/>
          <w:lang w:val="en-US" w:eastAsia="zh-CN"/>
        </w:rPr>
        <w:t>无</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八、</w:t>
      </w:r>
      <w:r>
        <w:rPr>
          <w:rFonts w:hint="eastAsia" w:asciiTheme="minorEastAsia" w:hAnsiTheme="minorEastAsia" w:cstheme="minorEastAsia"/>
          <w:b/>
          <w:bCs/>
          <w:sz w:val="30"/>
          <w:szCs w:val="30"/>
          <w:lang w:val="en-US" w:eastAsia="zh-CN"/>
        </w:rPr>
        <w:t>注意事项：无</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bCs/>
          <w:sz w:val="30"/>
          <w:szCs w:val="30"/>
          <w:lang w:val="en-US" w:eastAsia="zh-CN"/>
        </w:rPr>
        <w:t>九、联系电话：</w:t>
      </w:r>
      <w:r>
        <w:rPr>
          <w:rFonts w:hint="eastAsia" w:asciiTheme="minorEastAsia" w:hAnsiTheme="minorEastAsia" w:eastAsiaTheme="minorEastAsia" w:cstheme="minorEastAsia"/>
          <w:b w:val="0"/>
          <w:bCs w:val="0"/>
          <w:sz w:val="30"/>
          <w:szCs w:val="30"/>
          <w:lang w:val="en-US" w:eastAsia="zh-CN"/>
        </w:rPr>
        <w:t>0557-7028286</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十、监督电话：</w:t>
      </w:r>
      <w:r>
        <w:rPr>
          <w:rFonts w:hint="eastAsia" w:asciiTheme="minorEastAsia" w:hAnsiTheme="minorEastAsia" w:eastAsiaTheme="minorEastAsia" w:cstheme="minor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Aharoni">
    <w:panose1 w:val="02010803020104030203"/>
    <w:charset w:val="00"/>
    <w:family w:val="auto"/>
    <w:pitch w:val="default"/>
    <w:sig w:usb0="00000801" w:usb1="00000000" w:usb2="00000000" w:usb3="00000000" w:csb0="00000020" w:csb1="002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w:panose1 w:val="020B0604020202020204"/>
    <w:charset w:val="00"/>
    <w:family w:val="auto"/>
    <w:pitch w:val="default"/>
    <w:sig w:usb0="E0002AFF" w:usb1="C0007843" w:usb2="00000009" w:usb3="00000000" w:csb0="400001FF" w:csb1="FFFF0000"/>
  </w:font>
  <w:font w:name="David">
    <w:panose1 w:val="020E0502060401010101"/>
    <w:charset w:val="00"/>
    <w:family w:val="auto"/>
    <w:pitch w:val="default"/>
    <w:sig w:usb0="00000801" w:usb1="00000000" w:usb2="00000000" w:usb3="00000000" w:csb0="00000020" w:csb1="00200000"/>
  </w:font>
  <w:font w:name="EucrosiaUPC">
    <w:panose1 w:val="02020603050405020304"/>
    <w:charset w:val="00"/>
    <w:family w:val="auto"/>
    <w:pitch w:val="default"/>
    <w:sig w:usb0="8100002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T Extra">
    <w:panose1 w:val="05050102010205020202"/>
    <w:charset w:val="00"/>
    <w:family w:val="auto"/>
    <w:pitch w:val="default"/>
    <w:sig w:usb0="8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Shruti">
    <w:panose1 w:val="020B0502040204020203"/>
    <w:charset w:val="00"/>
    <w:family w:val="auto"/>
    <w:pitch w:val="default"/>
    <w:sig w:usb0="0004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Verdana">
    <w:panose1 w:val="020B0604030504040204"/>
    <w:charset w:val="00"/>
    <w:family w:val="auto"/>
    <w:pitch w:val="default"/>
    <w:sig w:usb0="A10006FF" w:usb1="4000205B" w:usb2="00000010" w:usb3="00000000" w:csb0="2000019F" w:csb1="00000000"/>
  </w:font>
  <w:font w:name="MV Boli">
    <w:panose1 w:val="02000500030200090000"/>
    <w:charset w:val="00"/>
    <w:family w:val="auto"/>
    <w:pitch w:val="default"/>
    <w:sig w:usb0="00000003" w:usb1="00000000" w:usb2="00000100" w:usb3="00000000" w:csb0="00000001" w:csb1="00000000"/>
  </w:font>
  <w:font w:name="Leelawadee">
    <w:panose1 w:val="020B0502040204020203"/>
    <w:charset w:val="00"/>
    <w:family w:val="auto"/>
    <w:pitch w:val="default"/>
    <w:sig w:usb0="810000AF" w:usb1="4000204B" w:usb2="00000000" w:usb3="00000000" w:csb0="20010001" w:csb1="00000000"/>
  </w:font>
  <w:font w:name="Latha">
    <w:panose1 w:val="020B0604020202020204"/>
    <w:charset w:val="00"/>
    <w:family w:val="auto"/>
    <w:pitch w:val="default"/>
    <w:sig w:usb0="00100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Gautami">
    <w:panose1 w:val="020B0502040204020203"/>
    <w:charset w:val="00"/>
    <w:family w:val="auto"/>
    <w:pitch w:val="default"/>
    <w:sig w:usb0="00200003" w:usb1="00000000" w:usb2="00000000" w:usb3="00000000" w:csb0="00000001" w:csb1="00000000"/>
  </w:font>
  <w:font w:name="FreesiaUPC">
    <w:panose1 w:val="020B0604020202020204"/>
    <w:charset w:val="00"/>
    <w:family w:val="auto"/>
    <w:pitch w:val="default"/>
    <w:sig w:usb0="0100000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Franklin Gothic Medium">
    <w:panose1 w:val="020B0603020102020204"/>
    <w:charset w:val="00"/>
    <w:family w:val="auto"/>
    <w:pitch w:val="default"/>
    <w:sig w:usb0="00000287" w:usb1="00000000" w:usb2="00000000" w:usb3="00000000" w:csb0="2000009F" w:csb1="DFD70000"/>
  </w:font>
  <w:font w:name="Euphemia">
    <w:panose1 w:val="020B0503040102020104"/>
    <w:charset w:val="00"/>
    <w:family w:val="auto"/>
    <w:pitch w:val="default"/>
    <w:sig w:usb0="8000006F" w:usb1="0000004A" w:usb2="00002000" w:usb3="00000000" w:csb0="00000001" w:csb1="00000000"/>
  </w:font>
  <w:font w:name="Estrangelo Edessa">
    <w:panose1 w:val="03080600000000000000"/>
    <w:charset w:val="00"/>
    <w:family w:val="auto"/>
    <w:pitch w:val="default"/>
    <w:sig w:usb0="80002043" w:usb1="00000000" w:usb2="00000080" w:usb3="00000000" w:csb0="00000001" w:csb1="00000000"/>
  </w:font>
  <w:font w:name="Ebrima">
    <w:panose1 w:val="02000000000000000000"/>
    <w:charset w:val="00"/>
    <w:family w:val="auto"/>
    <w:pitch w:val="default"/>
    <w:sig w:usb0="A000505F" w:usb1="02000041" w:usb2="00000000" w:usb3="00000404" w:csb0="00000093" w:csb1="00000000"/>
  </w:font>
  <w:font w:name="DokChampa">
    <w:panose1 w:val="020B0604020202020204"/>
    <w:charset w:val="00"/>
    <w:family w:val="auto"/>
    <w:pitch w:val="default"/>
    <w:sig w:usb0="03000003" w:usb1="00000000" w:usb2="00000000" w:usb3="00000000" w:csb0="40010001" w:csb1="00000000"/>
  </w:font>
  <w:font w:name="DilleniaUPC">
    <w:panose1 w:val="02020603050405020304"/>
    <w:charset w:val="00"/>
    <w:family w:val="auto"/>
    <w:pitch w:val="default"/>
    <w:sig w:usb0="81000027" w:usb1="00000002"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7AC62"/>
    <w:multiLevelType w:val="singleLevel"/>
    <w:tmpl w:val="6597AC6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DF5B7E"/>
    <w:rsid w:val="4D801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2024-01-15T08:18:12Z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