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注销校车驾驶资格许可决定书</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《校车安全管理条例》第二十三条：校车驾驶人应当依照本条例的规定取得校车驾驶资格。……</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八十八条：机动车驾驶人申请取得校车驾驶资格，应当向县级或者设区的市级公安机关交通管理部门提出申请，确认申请信息，并提交以下证明、凭证：（一）申请人的身份证明；（二）机动车驾驶证；（三）医疗机构出具的有关身体条件的证明。</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身份证明</w:t>
      </w:r>
    </w:p>
    <w:p>
      <w:pPr>
        <w:numPr>
          <w:ilvl w:val="0"/>
          <w:numId w:val="1"/>
        </w:numPr>
        <w:rPr>
          <w:rFonts w:hint="eastAsia"/>
          <w:b w:val="0"/>
          <w:bCs w:val="0"/>
          <w:sz w:val="30"/>
          <w:szCs w:val="30"/>
          <w:lang w:val="en-US" w:eastAsia="zh-CN"/>
        </w:rPr>
      </w:pPr>
      <w:r>
        <w:rPr>
          <w:rFonts w:hint="eastAsia"/>
          <w:b w:val="0"/>
          <w:bCs w:val="0"/>
          <w:sz w:val="30"/>
          <w:szCs w:val="30"/>
          <w:lang w:val="en-US" w:eastAsia="zh-CN"/>
        </w:rPr>
        <w:t>机动车驾驶证</w:t>
      </w:r>
    </w:p>
    <w:p>
      <w:pPr>
        <w:numPr>
          <w:ilvl w:val="0"/>
          <w:numId w:val="1"/>
        </w:numPr>
        <w:rPr>
          <w:rFonts w:hint="eastAsia"/>
          <w:b w:val="0"/>
          <w:bCs w:val="0"/>
          <w:sz w:val="30"/>
          <w:szCs w:val="30"/>
          <w:lang w:val="en-US" w:eastAsia="zh-CN"/>
        </w:rPr>
      </w:pPr>
      <w:r>
        <w:rPr>
          <w:rFonts w:hint="eastAsia"/>
          <w:b w:val="0"/>
          <w:bCs w:val="0"/>
          <w:sz w:val="30"/>
          <w:szCs w:val="30"/>
          <w:lang w:val="en-US" w:eastAsia="zh-CN"/>
        </w:rPr>
        <w:t>照片</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1.受理：窗口工作人员进行受理，对符合法定形式的，出具《受理通知书》；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2.审查： 按照审查标准进行审查；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3.办结：符合条件的予以办结；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校车驾驶证许可</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十二、互联网办理链接：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6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