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内地居民往来港澳通行证首次签发（不含签注）</w:t>
      </w:r>
    </w:p>
    <w:p>
      <w:pPr>
        <w:numPr>
          <w:ilvl w:val="0"/>
          <w:numId w:val="1"/>
        </w:numPr>
        <w:rPr>
          <w:rFonts w:hint="eastAsia"/>
          <w:b w:val="0"/>
          <w:bCs w:val="0"/>
          <w:sz w:val="32"/>
          <w:szCs w:val="32"/>
          <w:lang w:val="en-US" w:eastAsia="zh-CN"/>
        </w:rPr>
      </w:pPr>
      <w:r>
        <w:rPr>
          <w:rFonts w:hint="eastAsia"/>
          <w:b/>
          <w:bCs/>
          <w:sz w:val="32"/>
          <w:szCs w:val="32"/>
          <w:lang w:val="en-US" w:eastAsia="zh-CN"/>
        </w:rPr>
        <w:t>设定依据：</w:t>
      </w:r>
      <w:r>
        <w:rPr>
          <w:rFonts w:hint="eastAsia"/>
          <w:b w:val="0"/>
          <w:bCs w:val="0"/>
          <w:sz w:val="32"/>
          <w:szCs w:val="32"/>
          <w:lang w:val="en-US" w:eastAsia="zh-CN"/>
        </w:rPr>
        <w:t>《中国公民因私事往来香港地区或者澳门地区的暂行管理办法》（1986年12月3日国务院批准，1986年12月25日公安部公布）第三条：内地公民因私事前往香港、澳门，凭我国公安机关签发的前往港澳通行证或者往来港澳通行证从指定的口岸通行。 第六条：内地公民因私事前往香港、澳门，须向户口所在地的市、县公安局出入境管理部门提出申请。 第二十二条：……每次前往香港、澳门均需按照本办法第六条、第八条、第十条的规定办理申请手续，经批准的作一次往返签注。经公安部特别授权的公安机关可以作多次往返签注。</w:t>
      </w:r>
    </w:p>
    <w:p>
      <w:pPr>
        <w:numPr>
          <w:ilvl w:val="0"/>
          <w:numId w:val="1"/>
        </w:numPr>
        <w:rPr>
          <w:rFonts w:hint="eastAsia"/>
          <w:b w:val="0"/>
          <w:bCs w:val="0"/>
          <w:sz w:val="32"/>
          <w:szCs w:val="32"/>
          <w:lang w:val="en-US" w:eastAsia="zh-CN"/>
        </w:rPr>
      </w:pPr>
      <w:r>
        <w:rPr>
          <w:rFonts w:hint="eastAsia"/>
          <w:b/>
          <w:bCs/>
          <w:sz w:val="32"/>
          <w:szCs w:val="32"/>
          <w:lang w:val="en-US" w:eastAsia="zh-CN"/>
        </w:rPr>
        <w:t>申请条件：</w:t>
      </w:r>
      <w:r>
        <w:rPr>
          <w:rFonts w:hint="eastAsia"/>
          <w:b w:val="0"/>
          <w:bCs w:val="0"/>
          <w:sz w:val="32"/>
          <w:szCs w:val="32"/>
          <w:lang w:val="en-US" w:eastAsia="zh-CN"/>
        </w:rPr>
        <w:t>内地居民可单独申请往来港澳通行证。</w:t>
      </w:r>
    </w:p>
    <w:p>
      <w:pPr>
        <w:numPr>
          <w:ilvl w:val="0"/>
          <w:numId w:val="0"/>
        </w:numPr>
        <w:rPr>
          <w:rFonts w:hint="eastAsia"/>
          <w:b/>
          <w:bCs/>
          <w:sz w:val="30"/>
          <w:szCs w:val="30"/>
          <w:lang w:val="en-US" w:eastAsia="zh-CN"/>
        </w:rPr>
      </w:pPr>
      <w:r>
        <w:rPr>
          <w:rFonts w:hint="eastAsia"/>
          <w:b/>
          <w:bCs/>
          <w:sz w:val="30"/>
          <w:szCs w:val="30"/>
          <w:lang w:val="en-US" w:eastAsia="zh-CN"/>
        </w:rPr>
        <w:t>三、申请材料</w:t>
      </w:r>
    </w:p>
    <w:p>
      <w:pPr>
        <w:numPr>
          <w:numId w:val="0"/>
        </w:numPr>
        <w:rPr>
          <w:rFonts w:hint="eastAsia"/>
          <w:b w:val="0"/>
          <w:bCs w:val="0"/>
          <w:sz w:val="30"/>
          <w:szCs w:val="30"/>
          <w:lang w:val="en-US" w:eastAsia="zh-CN"/>
        </w:rPr>
      </w:pPr>
      <w:r>
        <w:rPr>
          <w:rFonts w:hint="eastAsia"/>
          <w:b w:val="0"/>
          <w:bCs w:val="0"/>
          <w:sz w:val="30"/>
          <w:szCs w:val="30"/>
          <w:lang w:val="en-US" w:eastAsia="zh-CN"/>
        </w:rPr>
        <w:t>中华人民共和国居民身份证</w:t>
      </w:r>
    </w:p>
    <w:p>
      <w:pPr>
        <w:numPr>
          <w:ilvl w:val="0"/>
          <w:numId w:val="2"/>
        </w:numPr>
        <w:rPr>
          <w:rFonts w:hint="eastAsia"/>
          <w:b/>
          <w:bCs/>
          <w:sz w:val="30"/>
          <w:szCs w:val="30"/>
          <w:lang w:val="en-US" w:eastAsia="zh-CN"/>
        </w:rPr>
      </w:pPr>
      <w:r>
        <w:rPr>
          <w:rFonts w:hint="eastAsia"/>
          <w:b/>
          <w:bCs/>
          <w:sz w:val="30"/>
          <w:szCs w:val="30"/>
          <w:lang w:val="en-US" w:eastAsia="zh-CN"/>
        </w:rPr>
        <w:t>办理流程（含特殊程序）</w:t>
      </w:r>
    </w:p>
    <w:p>
      <w:pPr>
        <w:numPr>
          <w:ilvl w:val="0"/>
          <w:numId w:val="0"/>
        </w:numPr>
        <w:rPr>
          <w:rFonts w:hint="eastAsia"/>
          <w:b w:val="0"/>
          <w:bCs w:val="0"/>
          <w:sz w:val="30"/>
          <w:szCs w:val="30"/>
          <w:lang w:val="en-US" w:eastAsia="zh-CN"/>
        </w:rPr>
      </w:pPr>
      <w:r>
        <w:rPr>
          <w:rFonts w:hint="eastAsia"/>
          <w:b w:val="0"/>
          <w:bCs w:val="0"/>
          <w:sz w:val="30"/>
          <w:szCs w:val="30"/>
          <w:lang w:val="en-US" w:eastAsia="zh-CN"/>
        </w:rPr>
        <w:t>1.申请：申请人通过安徽政务服务网宿州分厅（http://sz.ahzwfw.gov.cn/）或到泗县政务服务中心进行申请。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2.受理：对申请材料进行受理，对申请材料齐全且符合法定形式的，出具《受理通知书》。申请材料不齐全或不符合法定形式，网上或当场一次性告知需要补正的全部内容，并出具《补齐补正通知书》。</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3.审查：对其受理材料进行合法性审查。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4.办结：根据审查结果对符合办理条件的予以办结。</w:t>
      </w:r>
    </w:p>
    <w:p>
      <w:pPr>
        <w:numPr>
          <w:ilvl w:val="0"/>
          <w:numId w:val="0"/>
        </w:numPr>
        <w:rPr>
          <w:rFonts w:hint="eastAsia"/>
          <w:b/>
          <w:bCs/>
          <w:sz w:val="30"/>
          <w:szCs w:val="30"/>
          <w:lang w:val="en-US" w:eastAsia="zh-CN"/>
        </w:rPr>
      </w:pPr>
      <w:r>
        <w:rPr>
          <w:rFonts w:hint="eastAsia"/>
          <w:b/>
          <w:bCs/>
          <w:sz w:val="30"/>
          <w:szCs w:val="30"/>
          <w:lang w:val="en-US" w:eastAsia="zh-CN"/>
        </w:rPr>
        <w:t>五、办理时限：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法定办结时限：10个工作日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numId w:val="0"/>
        </w:numPr>
        <w:rPr>
          <w:rFonts w:hint="eastAsia"/>
          <w:b w:val="0"/>
          <w:bCs w:val="0"/>
          <w:sz w:val="30"/>
          <w:szCs w:val="30"/>
          <w:lang w:val="en-US" w:eastAsia="zh-CN"/>
        </w:rPr>
      </w:pPr>
      <w:r>
        <w:rPr>
          <w:rFonts w:hint="eastAsia"/>
          <w:b/>
          <w:bCs/>
          <w:sz w:val="30"/>
          <w:szCs w:val="30"/>
          <w:lang w:val="en-US" w:eastAsia="zh-CN"/>
        </w:rPr>
        <w:t>六、收费依据及标准：</w:t>
      </w:r>
      <w:r>
        <w:rPr>
          <w:rFonts w:hint="eastAsia"/>
          <w:b w:val="0"/>
          <w:bCs w:val="0"/>
          <w:sz w:val="30"/>
          <w:szCs w:val="30"/>
          <w:lang w:val="en-US" w:eastAsia="zh-CN"/>
        </w:rPr>
        <w:t>国家发展改革委、财政部《关于降低电信网码号资源占用费等部分行政事业性收费标准的通知》（发改价格〔2017〕1186号）；60元/本</w:t>
      </w:r>
    </w:p>
    <w:p>
      <w:pPr>
        <w:numPr>
          <w:ilvl w:val="0"/>
          <w:numId w:val="0"/>
        </w:numPr>
        <w:rPr>
          <w:rFonts w:hint="eastAsia"/>
          <w:b w:val="0"/>
          <w:bCs w:val="0"/>
          <w:sz w:val="30"/>
          <w:szCs w:val="30"/>
          <w:lang w:val="en-US" w:eastAsia="zh-CN"/>
        </w:rPr>
      </w:pPr>
      <w:r>
        <w:rPr>
          <w:rFonts w:hint="eastAsia"/>
          <w:b/>
          <w:bCs/>
          <w:sz w:val="30"/>
          <w:szCs w:val="30"/>
          <w:lang w:val="en-US" w:eastAsia="zh-CN"/>
        </w:rPr>
        <w:t>七、数量限制：</w:t>
      </w:r>
      <w:r>
        <w:rPr>
          <w:rFonts w:hint="eastAsia"/>
          <w:b w:val="0"/>
          <w:bCs w:val="0"/>
          <w:sz w:val="30"/>
          <w:szCs w:val="30"/>
          <w:lang w:val="en-US" w:eastAsia="zh-CN"/>
        </w:rPr>
        <w:t xml:space="preserve">无 </w:t>
      </w:r>
    </w:p>
    <w:p>
      <w:pPr>
        <w:numPr>
          <w:ilvl w:val="0"/>
          <w:numId w:val="0"/>
        </w:numPr>
        <w:rPr>
          <w:rFonts w:hint="eastAsia"/>
          <w:b w:val="0"/>
          <w:bCs w:val="0"/>
          <w:sz w:val="30"/>
          <w:szCs w:val="30"/>
          <w:lang w:val="en-US" w:eastAsia="zh-CN"/>
        </w:rPr>
      </w:pPr>
      <w:r>
        <w:rPr>
          <w:rFonts w:hint="eastAsia"/>
          <w:b/>
          <w:bCs/>
          <w:sz w:val="30"/>
          <w:szCs w:val="30"/>
          <w:lang w:val="en-US" w:eastAsia="zh-CN"/>
        </w:rPr>
        <w:t>八、决定证件：</w:t>
      </w:r>
      <w:r>
        <w:rPr>
          <w:rFonts w:hint="eastAsia"/>
          <w:b w:val="0"/>
          <w:bCs w:val="0"/>
          <w:sz w:val="30"/>
          <w:szCs w:val="30"/>
          <w:lang w:val="en-US" w:eastAsia="zh-CN"/>
        </w:rPr>
        <w:t>前往港澳通行证</w:t>
      </w:r>
    </w:p>
    <w:p>
      <w:pPr>
        <w:numPr>
          <w:ilvl w:val="0"/>
          <w:numId w:val="0"/>
        </w:numPr>
        <w:rPr>
          <w:rFonts w:hint="eastAsia"/>
          <w:b w:val="0"/>
          <w:bCs w:val="0"/>
          <w:sz w:val="30"/>
          <w:szCs w:val="30"/>
          <w:lang w:val="en-US" w:eastAsia="zh-CN"/>
        </w:rPr>
      </w:pPr>
      <w:r>
        <w:rPr>
          <w:rFonts w:hint="eastAsia"/>
          <w:b/>
          <w:bCs/>
          <w:sz w:val="30"/>
          <w:szCs w:val="30"/>
          <w:lang w:val="en-US" w:eastAsia="zh-CN"/>
        </w:rPr>
        <w:t>九、年检要求：</w:t>
      </w:r>
      <w:r>
        <w:rPr>
          <w:rFonts w:hint="eastAsia"/>
          <w:b w:val="0"/>
          <w:bCs w:val="0"/>
          <w:sz w:val="30"/>
          <w:szCs w:val="30"/>
          <w:lang w:val="en-US" w:eastAsia="zh-CN"/>
        </w:rPr>
        <w:t>无</w:t>
      </w:r>
      <w:bookmarkStart w:id="0" w:name="_GoBack"/>
      <w:bookmarkEnd w:id="0"/>
    </w:p>
    <w:p>
      <w:pPr>
        <w:numPr>
          <w:ilvl w:val="0"/>
          <w:numId w:val="0"/>
        </w:numPr>
        <w:rPr>
          <w:rFonts w:hint="eastAsia"/>
          <w:b/>
          <w:bCs/>
          <w:sz w:val="30"/>
          <w:szCs w:val="30"/>
          <w:lang w:val="en-US" w:eastAsia="zh-CN"/>
        </w:rPr>
      </w:pPr>
      <w:r>
        <w:rPr>
          <w:rFonts w:hint="eastAsia"/>
          <w:b/>
          <w:bCs/>
          <w:sz w:val="30"/>
          <w:szCs w:val="30"/>
          <w:lang w:val="en-US" w:eastAsia="zh-CN"/>
        </w:rPr>
        <w:t>十、注意事项：</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十一：联系电话：</w:t>
      </w:r>
      <w:r>
        <w:rPr>
          <w:rFonts w:hint="eastAsia"/>
          <w:b w:val="0"/>
          <w:bCs w:val="0"/>
          <w:sz w:val="30"/>
          <w:szCs w:val="30"/>
          <w:lang w:val="en-US" w:eastAsia="zh-CN"/>
        </w:rPr>
        <w:t>0557-7015769</w:t>
      </w:r>
    </w:p>
    <w:p>
      <w:pPr>
        <w:numPr>
          <w:ilvl w:val="0"/>
          <w:numId w:val="0"/>
        </w:numPr>
        <w:rPr>
          <w:rFonts w:hint="eastAsia"/>
          <w:b w:val="0"/>
          <w:bCs w:val="0"/>
          <w:sz w:val="30"/>
          <w:szCs w:val="30"/>
          <w:lang w:val="en-US" w:eastAsia="zh-CN"/>
        </w:rPr>
      </w:pPr>
      <w:r>
        <w:rPr>
          <w:rFonts w:hint="eastAsia"/>
          <w:b/>
          <w:bCs/>
          <w:sz w:val="30"/>
          <w:szCs w:val="30"/>
          <w:lang w:val="en-US" w:eastAsia="zh-CN"/>
        </w:rPr>
        <w:t>十二、监督电话：</w:t>
      </w:r>
      <w:r>
        <w:rPr>
          <w:rFonts w:hint="eastAsia"/>
          <w:b w:val="0"/>
          <w:bCs w:val="0"/>
          <w:sz w:val="30"/>
          <w:szCs w:val="30"/>
          <w:lang w:val="en-US" w:eastAsia="zh-CN"/>
        </w:rPr>
        <w:t>0557-7358008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FB410"/>
    <w:multiLevelType w:val="singleLevel"/>
    <w:tmpl w:val="659FB410"/>
    <w:lvl w:ilvl="0" w:tentative="0">
      <w:start w:val="4"/>
      <w:numFmt w:val="chineseCounting"/>
      <w:suff w:val="nothing"/>
      <w:lvlText w:val="%1、"/>
      <w:lvlJc w:val="left"/>
    </w:lvl>
  </w:abstractNum>
  <w:abstractNum w:abstractNumId="1">
    <w:nsid w:val="65A0F42D"/>
    <w:multiLevelType w:val="singleLevel"/>
    <w:tmpl w:val="65A0F42D"/>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243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2024-01-15T08:36:40Z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