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三轮汽车转移登记</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1、单位组织机构代码证或统一社会信用代码证</w:t>
      </w:r>
    </w:p>
    <w:p>
      <w:pPr>
        <w:numPr>
          <w:ilvl w:val="0"/>
          <w:numId w:val="0"/>
        </w:numPr>
        <w:rPr>
          <w:rFonts w:hint="eastAsia"/>
          <w:b w:val="0"/>
          <w:bCs w:val="0"/>
          <w:sz w:val="30"/>
          <w:szCs w:val="30"/>
          <w:lang w:val="en-US" w:eastAsia="zh-CN"/>
        </w:rPr>
      </w:pPr>
      <w:r>
        <w:rPr>
          <w:rFonts w:hint="eastAsia"/>
          <w:b w:val="0"/>
          <w:bCs w:val="0"/>
          <w:sz w:val="30"/>
          <w:szCs w:val="30"/>
          <w:lang w:val="en-US" w:eastAsia="zh-CN"/>
        </w:rPr>
        <w:t>2、机动车所有权转移的证明</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1、机动车行驶证《安徽省物价局安徽省财政厅关于重新明确公安交通管理部门行政事业性收费的通知》;10元/本</w:t>
      </w:r>
    </w:p>
    <w:p>
      <w:pPr>
        <w:numPr>
          <w:numId w:val="0"/>
        </w:numPr>
        <w:rPr>
          <w:rFonts w:hint="eastAsia"/>
          <w:b w:val="0"/>
          <w:bCs w:val="0"/>
          <w:sz w:val="30"/>
          <w:szCs w:val="30"/>
          <w:lang w:val="en-US" w:eastAsia="zh-CN"/>
        </w:rPr>
      </w:pPr>
      <w:r>
        <w:rPr>
          <w:rFonts w:hint="eastAsia"/>
          <w:b w:val="0"/>
          <w:bCs w:val="0"/>
          <w:sz w:val="30"/>
          <w:szCs w:val="30"/>
          <w:lang w:val="en-US" w:eastAsia="zh-CN"/>
        </w:rPr>
        <w:t>2、机动车反光号牌《安徽省物价局安徽省财政厅关于重新明确公安交通管理部门行政事业性收费的通知》40元/副</w:t>
      </w:r>
    </w:p>
    <w:p>
      <w:pPr>
        <w:numPr>
          <w:ilvl w:val="0"/>
          <w:numId w:val="0"/>
        </w:numPr>
        <w:rPr>
          <w:rFonts w:hint="eastAsia"/>
          <w:b w:val="0"/>
          <w:bCs w:val="0"/>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机动车注销证明</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 xml:space="preserve"> 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1.营运载客汽车5年以内每年检验1次；超过5年的，每6个月检验1次；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2.载货汽车和大型、中型非营运载客汽车10年以内每年检验1次；超过10年的，每6个月检验1次；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3.小型、微型非营运载客汽车6年以内每2年检验1次；超过6年的，每年检验1次；超过15年的，每6个月检验1次；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4.摩托车4年以内每2年检验1次；超过4年的，每年检验1次；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5.拖拉机和其他机动车每年检验1次。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营运机动车在规定检验期限内经安全技术检验合格的，不再重复进行安全技术检验。</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 xml:space="preserve"> 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十三、联网办理链接：</w:t>
      </w:r>
      <w:r>
        <w:rPr>
          <w:rFonts w:hint="eastAsia"/>
          <w:b w:val="0"/>
          <w:bCs w:val="0"/>
          <w:sz w:val="30"/>
          <w:szCs w:val="30"/>
          <w:lang w:val="en-US" w:eastAsia="zh-CN"/>
        </w:rPr>
        <w:t>http:/</w:t>
      </w:r>
      <w:bookmarkStart w:id="0" w:name="_GoBack"/>
      <w:bookmarkEnd w:id="0"/>
      <w:r>
        <w:rPr>
          <w:rFonts w:hint="eastAsia"/>
          <w:b w:val="0"/>
          <w:bCs w:val="0"/>
          <w:sz w:val="30"/>
          <w:szCs w:val="30"/>
          <w:lang w:val="en-US" w:eastAsia="zh-CN"/>
        </w:rPr>
        <w:t>/sz.ahzwfw.gov.cn/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E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2024-01-16T03:26:05Z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