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jc w:val="center"/>
        <w:rPr>
          <w:rFonts w:hint="eastAsia"/>
          <w:b/>
          <w:bCs/>
          <w:sz w:val="36"/>
          <w:szCs w:val="36"/>
        </w:rPr>
      </w:pPr>
      <w:r>
        <w:rPr>
          <w:rFonts w:hint="eastAsia"/>
          <w:b/>
          <w:bCs/>
          <w:sz w:val="36"/>
          <w:szCs w:val="36"/>
        </w:rPr>
        <w:t>往来港澳探亲签注签发</w:t>
      </w:r>
    </w:p>
    <w:p>
      <w:pPr>
        <w:numPr>
          <w:numId w:val="0"/>
        </w:numPr>
        <w:rPr>
          <w:rFonts w:hint="eastAsia"/>
          <w:b w:val="0"/>
          <w:bCs w:val="0"/>
          <w:sz w:val="32"/>
          <w:szCs w:val="32"/>
          <w:lang w:val="en-US" w:eastAsia="zh-CN"/>
        </w:rPr>
      </w:pPr>
      <w:r>
        <w:rPr>
          <w:rFonts w:hint="eastAsia"/>
          <w:b/>
          <w:bCs/>
          <w:sz w:val="36"/>
          <w:szCs w:val="36"/>
          <w:lang w:eastAsia="zh-CN"/>
        </w:rPr>
        <w:t>一、</w:t>
      </w:r>
      <w:r>
        <w:rPr>
          <w:rFonts w:hint="eastAsia"/>
          <w:b/>
          <w:bCs/>
          <w:sz w:val="32"/>
          <w:szCs w:val="32"/>
          <w:lang w:val="en-US" w:eastAsia="zh-CN"/>
        </w:rPr>
        <w:t>设定依据：</w:t>
      </w:r>
      <w:r>
        <w:rPr>
          <w:rFonts w:hint="eastAsia"/>
          <w:b w:val="0"/>
          <w:bCs w:val="0"/>
          <w:sz w:val="32"/>
          <w:szCs w:val="32"/>
          <w:lang w:val="en-US" w:eastAsia="zh-CN"/>
        </w:rPr>
        <w:t>《中国公民因私事往来香港地区或者澳门地区的暂行管理办法》（1986年12月3日国务院批准，1986年12月25日公安部公布）第三条：内地公民因私事前往香港、澳门，凭我国公安机关签发的前往港澳通行证或者往来港澳通行证从指定的口岸通行。 第六条：内地公民因私事前往香港、澳门，须向户口所在地的市、县公安局出入境管理部门提出申请。 第二十二条：……每次前往香港、澳门均需按照本办法第六条、第八条、第十条的规定办理申请手续，经批准的作一次往返签注。经公安部特别授权的公安机关可以作多次往返签注。</w:t>
      </w:r>
    </w:p>
    <w:p>
      <w:pPr>
        <w:numPr>
          <w:numId w:val="0"/>
        </w:numPr>
        <w:rPr>
          <w:rFonts w:hint="eastAsia"/>
          <w:b w:val="0"/>
          <w:bCs w:val="0"/>
          <w:sz w:val="32"/>
          <w:szCs w:val="32"/>
          <w:lang w:val="en-US" w:eastAsia="zh-CN"/>
        </w:rPr>
      </w:pPr>
      <w:r>
        <w:rPr>
          <w:rFonts w:hint="eastAsia"/>
          <w:b/>
          <w:bCs/>
          <w:sz w:val="32"/>
          <w:szCs w:val="32"/>
          <w:lang w:val="en-US" w:eastAsia="zh-CN"/>
        </w:rPr>
        <w:t>二、申请条件：</w:t>
      </w:r>
      <w:r>
        <w:rPr>
          <w:rFonts w:hint="eastAsia"/>
          <w:b w:val="0"/>
          <w:bCs w:val="0"/>
          <w:sz w:val="32"/>
          <w:szCs w:val="32"/>
          <w:lang w:val="en-US" w:eastAsia="zh-CN"/>
        </w:rPr>
        <w:t>探望在香港或者澳门定居、长期居住、就学或者就业的亲属；申请人的配偶、未满18周岁子女可随同申请。“亲属”是指配偶，父母或者配偶的父母，子女或者子女的配偶，兄弟姐妹，（外）祖父母、（外）孙子女；“随同申请”是指与主申请人同时申请相同有效期和次数的探亲签注。外交部驻香港或者澳门特派员公署、中央人民政府驻香港或者澳门联络办公室工作人员、中国人民解放军驻香港或者澳门部队干部的内地亲属申请赴香港或者澳门探亲，另行规定。</w:t>
      </w:r>
    </w:p>
    <w:p>
      <w:pPr>
        <w:numPr>
          <w:numId w:val="0"/>
        </w:numPr>
        <w:rPr>
          <w:rFonts w:hint="eastAsia"/>
          <w:b/>
          <w:bCs/>
          <w:sz w:val="30"/>
          <w:szCs w:val="30"/>
          <w:lang w:val="en-US" w:eastAsia="zh-CN"/>
        </w:rPr>
      </w:pPr>
      <w:r>
        <w:rPr>
          <w:rFonts w:hint="eastAsia"/>
          <w:b/>
          <w:bCs/>
          <w:sz w:val="30"/>
          <w:szCs w:val="30"/>
          <w:lang w:val="en-US" w:eastAsia="zh-CN"/>
        </w:rPr>
        <w:t>三、申请材料</w:t>
      </w:r>
    </w:p>
    <w:p>
      <w:pPr>
        <w:numPr>
          <w:ilvl w:val="0"/>
          <w:numId w:val="0"/>
        </w:numPr>
        <w:rPr>
          <w:rFonts w:hint="eastAsia"/>
          <w:b w:val="0"/>
          <w:bCs w:val="0"/>
          <w:sz w:val="30"/>
          <w:szCs w:val="30"/>
          <w:lang w:val="en-US" w:eastAsia="zh-CN"/>
        </w:rPr>
      </w:pPr>
      <w:r>
        <w:rPr>
          <w:rFonts w:hint="eastAsia"/>
          <w:b w:val="0"/>
          <w:bCs w:val="0"/>
          <w:sz w:val="30"/>
          <w:szCs w:val="30"/>
          <w:lang w:val="en-US" w:eastAsia="zh-CN"/>
        </w:rPr>
        <w:t>一、有效往来港澳通行证</w:t>
      </w:r>
    </w:p>
    <w:p>
      <w:pPr>
        <w:numPr>
          <w:ilvl w:val="0"/>
          <w:numId w:val="0"/>
        </w:numPr>
        <w:rPr>
          <w:rFonts w:hint="eastAsia"/>
          <w:b w:val="0"/>
          <w:bCs w:val="0"/>
          <w:sz w:val="30"/>
          <w:szCs w:val="30"/>
          <w:lang w:val="en-US" w:eastAsia="zh-CN"/>
        </w:rPr>
      </w:pPr>
      <w:r>
        <w:rPr>
          <w:rFonts w:hint="eastAsia"/>
          <w:b w:val="0"/>
          <w:bCs w:val="0"/>
          <w:sz w:val="30"/>
          <w:szCs w:val="30"/>
          <w:lang w:val="en-US" w:eastAsia="zh-CN"/>
        </w:rPr>
        <w:t>二、中国公民出入境证件申请表</w:t>
      </w:r>
    </w:p>
    <w:p>
      <w:pPr>
        <w:numPr>
          <w:ilvl w:val="0"/>
          <w:numId w:val="0"/>
        </w:numPr>
        <w:rPr>
          <w:rFonts w:hint="eastAsia"/>
          <w:b/>
          <w:bCs/>
          <w:sz w:val="30"/>
          <w:szCs w:val="30"/>
          <w:lang w:val="en-US" w:eastAsia="zh-CN"/>
        </w:rPr>
      </w:pPr>
      <w:r>
        <w:rPr>
          <w:rFonts w:hint="eastAsia"/>
          <w:b/>
          <w:bCs/>
          <w:sz w:val="30"/>
          <w:szCs w:val="30"/>
          <w:lang w:val="en-US" w:eastAsia="zh-CN"/>
        </w:rPr>
        <w:t>四、办理流程（含特殊程序）</w:t>
      </w:r>
    </w:p>
    <w:p>
      <w:pPr>
        <w:numPr>
          <w:ilvl w:val="0"/>
          <w:numId w:val="0"/>
        </w:numPr>
        <w:rPr>
          <w:rFonts w:hint="eastAsia"/>
          <w:b w:val="0"/>
          <w:bCs w:val="0"/>
          <w:sz w:val="30"/>
          <w:szCs w:val="30"/>
          <w:lang w:val="en-US" w:eastAsia="zh-CN"/>
        </w:rPr>
      </w:pPr>
      <w:r>
        <w:rPr>
          <w:rFonts w:hint="eastAsia"/>
          <w:b w:val="0"/>
          <w:bCs w:val="0"/>
          <w:sz w:val="30"/>
          <w:szCs w:val="30"/>
          <w:lang w:val="en-US" w:eastAsia="zh-CN"/>
        </w:rPr>
        <w:t>1.申请：申请人通过安徽政务服务网宿州分厅（http://sz.ahzwfw.gov.cn/）或到泗县政务服务中心进行申请。</w:t>
      </w:r>
    </w:p>
    <w:p>
      <w:pPr>
        <w:numPr>
          <w:ilvl w:val="0"/>
          <w:numId w:val="0"/>
        </w:numPr>
        <w:rPr>
          <w:rFonts w:hint="eastAsia"/>
          <w:b w:val="0"/>
          <w:bCs w:val="0"/>
          <w:sz w:val="30"/>
          <w:szCs w:val="30"/>
          <w:lang w:val="en-US" w:eastAsia="zh-CN"/>
        </w:rPr>
      </w:pPr>
      <w:r>
        <w:rPr>
          <w:rFonts w:hint="eastAsia"/>
          <w:b w:val="0"/>
          <w:bCs w:val="0"/>
          <w:sz w:val="30"/>
          <w:szCs w:val="30"/>
          <w:lang w:val="en-US" w:eastAsia="zh-CN"/>
        </w:rPr>
        <w:t>2.受理：对申请材料进行受理，对申请材料齐全且符合法定形式的，出具《受理通知书》。申请材料不齐全或不符合法定形式，网上或当场一次性告知需要补正的全部内容，并出具《补齐补正通知书》。</w:t>
      </w:r>
    </w:p>
    <w:p>
      <w:pPr>
        <w:numPr>
          <w:ilvl w:val="0"/>
          <w:numId w:val="0"/>
        </w:numPr>
        <w:rPr>
          <w:rFonts w:hint="eastAsia"/>
          <w:b w:val="0"/>
          <w:bCs w:val="0"/>
          <w:sz w:val="30"/>
          <w:szCs w:val="30"/>
          <w:lang w:val="en-US" w:eastAsia="zh-CN"/>
        </w:rPr>
      </w:pPr>
      <w:r>
        <w:rPr>
          <w:rFonts w:hint="eastAsia"/>
          <w:b w:val="0"/>
          <w:bCs w:val="0"/>
          <w:sz w:val="30"/>
          <w:szCs w:val="30"/>
          <w:lang w:val="en-US" w:eastAsia="zh-CN"/>
        </w:rPr>
        <w:t>3.审查：对其受理材料进行合法性审查。</w:t>
      </w:r>
    </w:p>
    <w:p>
      <w:pPr>
        <w:numPr>
          <w:ilvl w:val="0"/>
          <w:numId w:val="0"/>
        </w:numPr>
        <w:rPr>
          <w:rFonts w:hint="eastAsia"/>
          <w:b w:val="0"/>
          <w:bCs w:val="0"/>
          <w:sz w:val="30"/>
          <w:szCs w:val="30"/>
          <w:lang w:val="en-US" w:eastAsia="zh-CN"/>
        </w:rPr>
      </w:pPr>
      <w:r>
        <w:rPr>
          <w:rFonts w:hint="eastAsia"/>
          <w:b w:val="0"/>
          <w:bCs w:val="0"/>
          <w:sz w:val="30"/>
          <w:szCs w:val="30"/>
          <w:lang w:val="en-US" w:eastAsia="zh-CN"/>
        </w:rPr>
        <w:t>4.办结：根据审查结果对符合办理条件的予以办结。</w:t>
      </w:r>
    </w:p>
    <w:p>
      <w:pPr>
        <w:numPr>
          <w:ilvl w:val="0"/>
          <w:numId w:val="0"/>
        </w:numPr>
        <w:rPr>
          <w:rFonts w:hint="eastAsia"/>
          <w:b/>
          <w:bCs/>
          <w:sz w:val="30"/>
          <w:szCs w:val="30"/>
          <w:lang w:val="en-US" w:eastAsia="zh-CN"/>
        </w:rPr>
      </w:pPr>
      <w:r>
        <w:rPr>
          <w:rFonts w:hint="eastAsia"/>
          <w:b/>
          <w:bCs/>
          <w:sz w:val="30"/>
          <w:szCs w:val="30"/>
          <w:lang w:val="en-US" w:eastAsia="zh-CN"/>
        </w:rPr>
        <w:t>五、办理时限：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法定办结时限：7个工作日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承诺办结时限：1个工作日</w:t>
      </w:r>
    </w:p>
    <w:p>
      <w:pPr>
        <w:numPr>
          <w:ilvl w:val="0"/>
          <w:numId w:val="0"/>
        </w:numPr>
        <w:rPr>
          <w:rFonts w:hint="eastAsia"/>
          <w:b w:val="0"/>
          <w:bCs w:val="0"/>
          <w:sz w:val="30"/>
          <w:szCs w:val="30"/>
          <w:lang w:val="en-US" w:eastAsia="zh-CN"/>
        </w:rPr>
      </w:pPr>
      <w:r>
        <w:rPr>
          <w:rFonts w:hint="eastAsia"/>
          <w:b/>
          <w:bCs/>
          <w:sz w:val="30"/>
          <w:szCs w:val="30"/>
          <w:lang w:val="en-US" w:eastAsia="zh-CN"/>
        </w:rPr>
        <w:t>六、收费依据及标准：</w:t>
      </w:r>
      <w:r>
        <w:rPr>
          <w:rFonts w:hint="eastAsia"/>
          <w:b w:val="0"/>
          <w:bCs w:val="0"/>
          <w:sz w:val="30"/>
          <w:szCs w:val="30"/>
          <w:lang w:val="en-US" w:eastAsia="zh-CN"/>
        </w:rPr>
        <w:t>国家发展和改革委员会、财政部《关于核定往来港澳长期多次有效签注收费标准等有关问题的通知》（发改价格【2005】77号），国家发展计划委员会、财政部《关于调整往来港澳通行证等收费标准的通知》（计价格【2002】1097号）；一次15元</w:t>
      </w:r>
    </w:p>
    <w:p>
      <w:pPr>
        <w:numPr>
          <w:ilvl w:val="0"/>
          <w:numId w:val="0"/>
        </w:numPr>
        <w:rPr>
          <w:rFonts w:hint="eastAsia"/>
          <w:b w:val="0"/>
          <w:bCs w:val="0"/>
          <w:sz w:val="30"/>
          <w:szCs w:val="30"/>
          <w:lang w:val="en-US" w:eastAsia="zh-CN"/>
        </w:rPr>
      </w:pPr>
      <w:r>
        <w:rPr>
          <w:rFonts w:hint="eastAsia"/>
          <w:b w:val="0"/>
          <w:bCs w:val="0"/>
          <w:sz w:val="30"/>
          <w:szCs w:val="30"/>
          <w:lang w:val="en-US" w:eastAsia="zh-CN"/>
        </w:rPr>
        <w:t>二次30元</w:t>
      </w:r>
    </w:p>
    <w:p>
      <w:pPr>
        <w:numPr>
          <w:ilvl w:val="0"/>
          <w:numId w:val="0"/>
        </w:numPr>
        <w:rPr>
          <w:rFonts w:hint="eastAsia"/>
          <w:b w:val="0"/>
          <w:bCs w:val="0"/>
          <w:sz w:val="30"/>
          <w:szCs w:val="30"/>
          <w:lang w:val="en-US" w:eastAsia="zh-CN"/>
        </w:rPr>
      </w:pPr>
      <w:r>
        <w:rPr>
          <w:rFonts w:hint="eastAsia"/>
          <w:b w:val="0"/>
          <w:bCs w:val="0"/>
          <w:sz w:val="30"/>
          <w:szCs w:val="30"/>
          <w:lang w:val="en-US" w:eastAsia="zh-CN"/>
        </w:rPr>
        <w:t>一年以下（含）多次80元</w:t>
      </w:r>
    </w:p>
    <w:p>
      <w:pPr>
        <w:numPr>
          <w:ilvl w:val="0"/>
          <w:numId w:val="0"/>
        </w:numPr>
        <w:rPr>
          <w:rFonts w:hint="eastAsia"/>
          <w:b w:val="0"/>
          <w:bCs w:val="0"/>
          <w:sz w:val="30"/>
          <w:szCs w:val="30"/>
          <w:lang w:val="en-US" w:eastAsia="zh-CN"/>
        </w:rPr>
      </w:pPr>
      <w:r>
        <w:rPr>
          <w:rFonts w:hint="eastAsia"/>
          <w:b w:val="0"/>
          <w:bCs w:val="0"/>
          <w:sz w:val="30"/>
          <w:szCs w:val="30"/>
          <w:lang w:val="en-US" w:eastAsia="zh-CN"/>
        </w:rPr>
        <w:t>一年以上两年（含）以下多次120元</w:t>
      </w:r>
    </w:p>
    <w:p>
      <w:pPr>
        <w:numPr>
          <w:ilvl w:val="0"/>
          <w:numId w:val="0"/>
        </w:numPr>
        <w:rPr>
          <w:rFonts w:hint="eastAsia"/>
          <w:b w:val="0"/>
          <w:bCs w:val="0"/>
          <w:sz w:val="30"/>
          <w:szCs w:val="30"/>
          <w:lang w:val="en-US" w:eastAsia="zh-CN"/>
        </w:rPr>
      </w:pPr>
      <w:r>
        <w:rPr>
          <w:rFonts w:hint="eastAsia"/>
          <w:b w:val="0"/>
          <w:bCs w:val="0"/>
          <w:sz w:val="30"/>
          <w:szCs w:val="30"/>
          <w:lang w:val="en-US" w:eastAsia="zh-CN"/>
        </w:rPr>
        <w:t>两年以上三年以下多次160元</w:t>
      </w:r>
    </w:p>
    <w:p>
      <w:pPr>
        <w:numPr>
          <w:ilvl w:val="0"/>
          <w:numId w:val="0"/>
        </w:numPr>
        <w:rPr>
          <w:rFonts w:hint="eastAsia"/>
          <w:b w:val="0"/>
          <w:bCs w:val="0"/>
          <w:sz w:val="30"/>
          <w:szCs w:val="30"/>
          <w:lang w:val="en-US" w:eastAsia="zh-CN"/>
        </w:rPr>
      </w:pPr>
      <w:r>
        <w:rPr>
          <w:rFonts w:hint="eastAsia"/>
          <w:b w:val="0"/>
          <w:bCs w:val="0"/>
          <w:sz w:val="30"/>
          <w:szCs w:val="30"/>
          <w:lang w:val="en-US" w:eastAsia="zh-CN"/>
        </w:rPr>
        <w:t>长期（三年）多次240元</w:t>
      </w:r>
    </w:p>
    <w:p>
      <w:pPr>
        <w:numPr>
          <w:ilvl w:val="0"/>
          <w:numId w:val="0"/>
        </w:numPr>
        <w:rPr>
          <w:rFonts w:hint="eastAsia"/>
          <w:b/>
          <w:bCs/>
          <w:sz w:val="30"/>
          <w:szCs w:val="30"/>
          <w:lang w:val="en-US" w:eastAsia="zh-CN"/>
        </w:rPr>
      </w:pPr>
      <w:r>
        <w:rPr>
          <w:rFonts w:hint="eastAsia"/>
          <w:b/>
          <w:bCs/>
          <w:sz w:val="30"/>
          <w:szCs w:val="30"/>
          <w:lang w:val="en-US" w:eastAsia="zh-CN"/>
        </w:rPr>
        <w:t>七、数量限制：</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八、决定证件：</w:t>
      </w:r>
      <w:r>
        <w:rPr>
          <w:rFonts w:hint="eastAsia"/>
          <w:b w:val="0"/>
          <w:bCs w:val="0"/>
          <w:sz w:val="30"/>
          <w:szCs w:val="30"/>
          <w:lang w:val="en-US" w:eastAsia="zh-CN"/>
        </w:rPr>
        <w:t>往来港澳通行证</w:t>
      </w:r>
    </w:p>
    <w:p>
      <w:pPr>
        <w:numPr>
          <w:ilvl w:val="0"/>
          <w:numId w:val="0"/>
        </w:numPr>
        <w:rPr>
          <w:rFonts w:hint="eastAsia"/>
          <w:b w:val="0"/>
          <w:bCs w:val="0"/>
          <w:sz w:val="30"/>
          <w:szCs w:val="30"/>
          <w:lang w:val="en-US" w:eastAsia="zh-CN"/>
        </w:rPr>
      </w:pPr>
      <w:bookmarkStart w:id="0" w:name="_GoBack"/>
      <w:bookmarkEnd w:id="0"/>
      <w:r>
        <w:rPr>
          <w:rFonts w:hint="eastAsia"/>
          <w:b/>
          <w:bCs/>
          <w:sz w:val="30"/>
          <w:szCs w:val="30"/>
          <w:lang w:val="en-US" w:eastAsia="zh-CN"/>
        </w:rPr>
        <w:t>九、结果送达：</w:t>
      </w:r>
      <w:r>
        <w:rPr>
          <w:rFonts w:hint="eastAsia"/>
          <w:b w:val="0"/>
          <w:bCs w:val="0"/>
          <w:sz w:val="30"/>
          <w:szCs w:val="30"/>
          <w:lang w:val="en-US" w:eastAsia="zh-CN"/>
        </w:rPr>
        <w:t>窗口领取或邮寄送达</w:t>
      </w:r>
    </w:p>
    <w:p>
      <w:pPr>
        <w:numPr>
          <w:ilvl w:val="0"/>
          <w:numId w:val="0"/>
        </w:numPr>
        <w:rPr>
          <w:rFonts w:hint="eastAsia"/>
          <w:b w:val="0"/>
          <w:bCs w:val="0"/>
          <w:sz w:val="30"/>
          <w:szCs w:val="30"/>
          <w:lang w:val="en-US" w:eastAsia="zh-CN"/>
        </w:rPr>
      </w:pPr>
      <w:r>
        <w:rPr>
          <w:rFonts w:hint="eastAsia"/>
          <w:b/>
          <w:bCs/>
          <w:sz w:val="30"/>
          <w:szCs w:val="30"/>
          <w:lang w:val="en-US" w:eastAsia="zh-CN"/>
        </w:rPr>
        <w:t>十、年检要求：</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十一、注意事项：</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十二、联系电话：</w:t>
      </w:r>
      <w:r>
        <w:rPr>
          <w:rFonts w:hint="eastAsia"/>
          <w:b w:val="0"/>
          <w:bCs w:val="0"/>
          <w:sz w:val="30"/>
          <w:szCs w:val="30"/>
          <w:lang w:val="en-US" w:eastAsia="zh-CN"/>
        </w:rPr>
        <w:t>0557-7015769</w:t>
      </w:r>
    </w:p>
    <w:p>
      <w:pPr>
        <w:numPr>
          <w:ilvl w:val="0"/>
          <w:numId w:val="0"/>
        </w:numPr>
        <w:rPr>
          <w:rFonts w:hint="eastAsia"/>
          <w:b w:val="0"/>
          <w:bCs w:val="0"/>
          <w:sz w:val="30"/>
          <w:szCs w:val="30"/>
          <w:lang w:val="en-US" w:eastAsia="zh-CN"/>
        </w:rPr>
      </w:pPr>
      <w:r>
        <w:rPr>
          <w:rFonts w:hint="eastAsia"/>
          <w:b/>
          <w:bCs/>
          <w:sz w:val="30"/>
          <w:szCs w:val="30"/>
          <w:lang w:val="en-US" w:eastAsia="zh-CN"/>
        </w:rPr>
        <w:t>十三、监督电话：</w:t>
      </w:r>
      <w:r>
        <w:rPr>
          <w:rFonts w:hint="eastAsia"/>
          <w:b w:val="0"/>
          <w:bCs w:val="0"/>
          <w:sz w:val="30"/>
          <w:szCs w:val="30"/>
          <w:lang w:val="en-US" w:eastAsia="zh-CN"/>
        </w:rPr>
        <w:t>0557-7358008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FD2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2024-01-15T02:14:15Z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