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校车驾驶人审验</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《校车安全管理条例》第二十三条：校车驾驶人应当依照本条例的规定取得校车驾驶资格。……</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二十四条：机动车驾驶人申请取得校车驾驶资格，应当向县级或者设区的市级人民政府公安机关交通管理部门提交书面申请和证明其符合本条例第二十三条规定条件的材料。公安机关交通管理部门应当自收到申请材料之日起5个工作日内审查完毕，对符合条件的，在机动车驾驶证上签注准许驾驶校车；不符合条件的，书面说明理由。</w:t>
      </w:r>
    </w:p>
    <w:p>
      <w:pPr>
        <w:numPr>
          <w:ilvl w:val="0"/>
          <w:numId w:val="0"/>
        </w:numPr>
        <w:rPr>
          <w:rFonts w:hint="eastAsia"/>
          <w:b w:val="0"/>
          <w:bCs w:val="0"/>
          <w:sz w:val="32"/>
          <w:szCs w:val="32"/>
          <w:lang w:val="en-US" w:eastAsia="zh-CN"/>
        </w:rPr>
      </w:pPr>
      <w:r>
        <w:rPr>
          <w:rFonts w:hint="eastAsia"/>
          <w:b w:val="0"/>
          <w:bCs w:val="0"/>
          <w:sz w:val="32"/>
          <w:szCs w:val="32"/>
          <w:lang w:val="en-US" w:eastAsia="zh-CN"/>
        </w:rPr>
        <w:t>《机动车驾驶证申领和使用规定》第八十八条：机动车驾驶人申请取得校车驾驶资格，应当向县级或者设区的市级公安机关交通管理部门提出申请，确认申请信息，并提交以下证明、凭证：（一）申请人的身份证明；（二）机动车驾驶证；（三）医疗机构出具的有关身体条件的证明。</w:t>
      </w:r>
    </w:p>
    <w:p>
      <w:pPr>
        <w:numPr>
          <w:ilvl w:val="0"/>
          <w:numId w:val="1"/>
        </w:numPr>
        <w:rPr>
          <w:rFonts w:hint="eastAsia"/>
          <w:b/>
          <w:bCs/>
          <w:sz w:val="30"/>
          <w:szCs w:val="30"/>
          <w:lang w:val="en-US" w:eastAsia="zh-CN"/>
        </w:rPr>
      </w:pPr>
      <w:r>
        <w:rPr>
          <w:rFonts w:hint="eastAsia"/>
          <w:b/>
          <w:bCs/>
          <w:sz w:val="30"/>
          <w:szCs w:val="30"/>
          <w:lang w:val="en-US" w:eastAsia="zh-CN"/>
        </w:rPr>
        <w:t>申请材料</w:t>
      </w:r>
    </w:p>
    <w:p>
      <w:pPr>
        <w:numPr>
          <w:numId w:val="0"/>
        </w:numPr>
        <w:rPr>
          <w:rFonts w:hint="eastAsia" w:eastAsiaTheme="minorEastAsia"/>
          <w:b w:val="0"/>
          <w:bCs w:val="0"/>
          <w:sz w:val="30"/>
          <w:szCs w:val="30"/>
          <w:lang w:val="en-US" w:eastAsia="zh-CN"/>
        </w:rPr>
      </w:pPr>
      <w:r>
        <w:rPr>
          <w:rFonts w:hint="eastAsia"/>
          <w:b w:val="0"/>
          <w:bCs w:val="0"/>
          <w:sz w:val="30"/>
          <w:szCs w:val="30"/>
          <w:lang w:val="en-US" w:eastAsia="zh-CN"/>
        </w:rPr>
        <w:t>一、身体条件检查表</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2.受理：窗口工作人员进行受理，对符合法定形式的，出具《受理通知书》。对于不符合法定形式，网上或当场一次性告知需要补正的全部内容。</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3.审查：按照审查标准进行合法性审查。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bCs/>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免费</w:t>
      </w:r>
    </w:p>
    <w:p>
      <w:pPr>
        <w:numPr>
          <w:ilvl w:val="0"/>
          <w:numId w:val="0"/>
        </w:numPr>
        <w:rPr>
          <w:rFonts w:hint="eastAsia"/>
          <w:b/>
          <w:bCs/>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bCs/>
          <w:sz w:val="30"/>
          <w:szCs w:val="30"/>
          <w:lang w:val="en-US" w:eastAsia="zh-CN"/>
        </w:rPr>
      </w:pPr>
      <w:r>
        <w:rPr>
          <w:rFonts w:hint="eastAsia"/>
          <w:b/>
          <w:bCs/>
          <w:sz w:val="30"/>
          <w:szCs w:val="30"/>
          <w:lang w:val="en-US" w:eastAsia="zh-CN"/>
        </w:rPr>
        <w:t>七、决定证件：</w:t>
      </w:r>
      <w:r>
        <w:rPr>
          <w:rFonts w:hint="eastAsia"/>
          <w:b w:val="0"/>
          <w:bCs w:val="0"/>
          <w:sz w:val="30"/>
          <w:szCs w:val="30"/>
          <w:lang w:val="en-US" w:eastAsia="zh-CN"/>
        </w:rPr>
        <w:t>审验证明</w:t>
      </w:r>
    </w:p>
    <w:p>
      <w:pPr>
        <w:numPr>
          <w:ilvl w:val="0"/>
          <w:numId w:val="0"/>
        </w:numPr>
        <w:rPr>
          <w:rFonts w:hint="eastAsia" w:eastAsiaTheme="minorEastAsia"/>
          <w:b w:val="0"/>
          <w:bCs w:val="0"/>
          <w:sz w:val="30"/>
          <w:szCs w:val="30"/>
          <w:lang w:val="en-US" w:eastAsia="zh-CN"/>
        </w:rPr>
      </w:pPr>
      <w:r>
        <w:rPr>
          <w:rFonts w:hint="eastAsia"/>
          <w:b/>
          <w:bCs/>
          <w:sz w:val="30"/>
          <w:szCs w:val="30"/>
          <w:lang w:val="en-US" w:eastAsia="zh-CN"/>
        </w:rPr>
        <w:t>八、年审年检：</w:t>
      </w:r>
      <w:r>
        <w:rPr>
          <w:rFonts w:hint="eastAsia"/>
          <w:b w:val="0"/>
          <w:bCs w:val="0"/>
          <w:sz w:val="30"/>
          <w:szCs w:val="30"/>
          <w:lang w:val="en-US" w:eastAsia="zh-CN"/>
        </w:rPr>
        <w:t>一年一审</w:t>
      </w:r>
    </w:p>
    <w:p>
      <w:pPr>
        <w:numPr>
          <w:ilvl w:val="0"/>
          <w:numId w:val="0"/>
        </w:numPr>
        <w:rPr>
          <w:rFonts w:hint="eastAsia"/>
          <w:b w:val="0"/>
          <w:bCs w:val="0"/>
          <w:sz w:val="30"/>
          <w:szCs w:val="30"/>
          <w:lang w:val="en-US" w:eastAsia="zh-CN"/>
        </w:rPr>
      </w:pPr>
      <w:r>
        <w:rPr>
          <w:rFonts w:hint="eastAsia"/>
          <w:b/>
          <w:bCs/>
          <w:sz w:val="30"/>
          <w:szCs w:val="30"/>
          <w:lang w:val="en-US" w:eastAsia="zh-CN"/>
        </w:rPr>
        <w:t>九、联系电话：</w:t>
      </w:r>
      <w:r>
        <w:rPr>
          <w:rFonts w:hint="eastAsia"/>
          <w:b w:val="0"/>
          <w:bCs w:val="0"/>
          <w:sz w:val="30"/>
          <w:szCs w:val="30"/>
          <w:lang w:val="en-US" w:eastAsia="zh-CN"/>
        </w:rPr>
        <w:t>0557-7025898</w:t>
      </w:r>
    </w:p>
    <w:p>
      <w:pPr>
        <w:numPr>
          <w:ilvl w:val="0"/>
          <w:numId w:val="0"/>
        </w:numPr>
        <w:rPr>
          <w:rFonts w:hint="eastAsia"/>
          <w:b/>
          <w:bCs/>
          <w:sz w:val="30"/>
          <w:szCs w:val="30"/>
          <w:lang w:val="en-US" w:eastAsia="zh-CN"/>
        </w:rPr>
      </w:pPr>
      <w:r>
        <w:rPr>
          <w:rFonts w:hint="eastAsia"/>
          <w:b/>
          <w:bCs/>
          <w:sz w:val="30"/>
          <w:szCs w:val="30"/>
          <w:lang w:val="en-US" w:eastAsia="zh-CN"/>
        </w:rPr>
        <w:t>十、监督电话：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十一、办理地点：</w:t>
      </w:r>
      <w:r>
        <w:rPr>
          <w:rFonts w:hint="eastAsia"/>
          <w:b w:val="0"/>
          <w:bCs w:val="0"/>
          <w:sz w:val="30"/>
          <w:szCs w:val="30"/>
          <w:lang w:val="en-US" w:eastAsia="zh-CN"/>
        </w:rPr>
        <w:t>安徽省宿州市泗县朝阳路104号政务服务中心政务服务大厅二楼公安综合窗口</w:t>
      </w:r>
    </w:p>
    <w:p>
      <w:pPr>
        <w:numPr>
          <w:ilvl w:val="0"/>
          <w:numId w:val="0"/>
        </w:numPr>
        <w:rPr>
          <w:rFonts w:hint="eastAsia"/>
          <w:b w:val="0"/>
          <w:bCs w:val="0"/>
          <w:sz w:val="30"/>
          <w:szCs w:val="30"/>
          <w:lang w:val="en-US" w:eastAsia="zh-CN"/>
        </w:rPr>
      </w:pPr>
      <w:bookmarkStart w:id="0" w:name="_GoBack"/>
      <w:bookmarkEnd w:id="0"/>
      <w:r>
        <w:rPr>
          <w:rFonts w:hint="eastAsia"/>
          <w:b/>
          <w:bCs/>
          <w:sz w:val="30"/>
          <w:szCs w:val="30"/>
          <w:lang w:val="en-US" w:eastAsia="zh-CN"/>
        </w:rPr>
        <w:t>十二、互联网办理链接：</w:t>
      </w:r>
      <w:r>
        <w:rPr>
          <w:rFonts w:hint="eastAsia"/>
          <w:b w:val="0"/>
          <w:bCs w:val="0"/>
          <w:sz w:val="30"/>
          <w:szCs w:val="30"/>
          <w:lang w:val="en-US" w:eastAsia="zh-CN"/>
        </w:rPr>
        <w:t>http://sz.ahzwfw.gov.cn/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4A1CB"/>
    <w:multiLevelType w:val="singleLevel"/>
    <w:tmpl w:val="65A4A1C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271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2024-01-15T03:06:49Z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