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jc w:val="left"/>
      </w:pPr>
      <w:r>
        <w:rPr>
          <w:rFonts w:hint="eastAsia" w:ascii="宋体" w:hAnsi="宋体" w:eastAsia="宋体" w:cs="宋体"/>
          <w:b/>
          <w:bCs/>
          <w:i w:val="0"/>
          <w:iCs w:val="0"/>
          <w:caps w:val="0"/>
          <w:color w:val="333333"/>
          <w:spacing w:val="0"/>
          <w:sz w:val="30"/>
          <w:szCs w:val="30"/>
          <w:bdr w:val="none" w:color="auto" w:sz="0" w:space="0"/>
          <w:shd w:val="clear" w:fill="FFFFFF"/>
        </w:rPr>
        <w:t>乡村公共设施、公益事业建设规划的审核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jc w:val="left"/>
      </w:pPr>
      <w:r>
        <w:rPr>
          <w:rFonts w:hint="eastAsia" w:ascii="宋体" w:hAnsi="宋体" w:eastAsia="宋体" w:cs="宋体"/>
          <w:i w:val="0"/>
          <w:iCs w:val="0"/>
          <w:caps w:val="0"/>
          <w:color w:val="333333"/>
          <w:spacing w:val="0"/>
          <w:kern w:val="0"/>
          <w:sz w:val="30"/>
          <w:szCs w:val="30"/>
          <w:bdr w:val="none" w:color="auto" w:sz="0" w:space="0"/>
          <w:shd w:val="clear" w:fill="FFFFFF"/>
        </w:rPr>
        <w:t>1、流程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(1)申请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申请人持申请材料到镇土地所，工作人员对申请人提出的行政许可申请，按照《建设用地审查报批管理办法》受理。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(2)审查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工作人员按照许可条件对申请人提交的申请材料进行合法性和真实性审查，对符合条件的，提出审查意见，报县人民政府审核;对不符合条件的，做好解释说明工作，将材料退回。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(3)上报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县政府根据审查意见作出是否上报的决定;市政府对上报的材料，作出是否准予许可的决定:对符合法定条件的，签署同意的意见;对不符合法定条件的，不予许可，并说明理由。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(4)办结与告知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经市国土局批准后，通知申请人按规定交纳相关费用后，凭缴费发票到市国土局领取用地红线图和审批单。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不予批准的，向申请人书面说明理由，并将申报材料一并退还申请人，同时告知申请人享有依法申请行政复议或提出行政诉讼的权利。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jc w:val="left"/>
      </w:pPr>
      <w:r>
        <w:rPr>
          <w:rFonts w:hint="eastAsia" w:ascii="宋体" w:hAnsi="宋体" w:eastAsia="宋体" w:cs="宋体"/>
          <w:i w:val="0"/>
          <w:iCs w:val="0"/>
          <w:caps w:val="0"/>
          <w:color w:val="333333"/>
          <w:spacing w:val="0"/>
          <w:kern w:val="0"/>
          <w:sz w:val="30"/>
          <w:szCs w:val="30"/>
          <w:bdr w:val="none" w:color="auto" w:sz="0" w:space="0"/>
          <w:shd w:val="clear" w:fill="FFFFFF"/>
        </w:rPr>
        <w:t>2、要求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乡村公共设施、公益事业建设用地审批所需申请材料: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(1)有批准权的政府批文;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(2)建设用地规划许可证和规划红线图;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(3)建设项目立项批文;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(4)建设用地项目“一书三方案”和《建设用地申请表》;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(5)有关部门意见;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(6)建设用地勘测定界技术报告书和勘测定界图;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(7)1:1万分幅土地利用现状图;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(8)1:500或1:1000地形图和建设项目总平面布置图(管线工程应提供建设项目平面图);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(9)涉及占用农用地的，须提供自行占补平衡，补充耕地位置图(勾绘在1:1万分幅土地利用现状图上)和开垦耕地验收报告;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420"/>
        <w:jc w:val="left"/>
      </w:pPr>
      <w:r>
        <w:rPr>
          <w:rFonts w:hint="eastAsia" w:ascii="宋体" w:hAnsi="宋体" w:eastAsia="宋体" w:cs="宋体"/>
          <w:i w:val="0"/>
          <w:iCs w:val="0"/>
          <w:caps w:val="0"/>
          <w:color w:val="333333"/>
          <w:spacing w:val="0"/>
          <w:kern w:val="0"/>
          <w:sz w:val="30"/>
          <w:szCs w:val="30"/>
          <w:bdr w:val="none" w:color="auto" w:sz="0" w:space="0"/>
          <w:shd w:val="clear" w:fill="FFFFFF"/>
        </w:rPr>
        <w:t>(10)涉及到拆迁的，必须提供拆迁安置方案;</w:t>
      </w:r>
    </w:p>
    <w:p>
      <w:pPr>
        <w:keepNext w:val="0"/>
        <w:keepLines w:val="0"/>
        <w:widowControl/>
        <w:suppressLineNumbers w:val="0"/>
        <w:spacing w:before="0" w:beforeAutospacing="1" w:after="0" w:afterAutospacing="1"/>
        <w:ind w:left="0" w:right="0"/>
        <w:jc w:val="left"/>
      </w:pPr>
      <w:r>
        <w:rPr>
          <w:rFonts w:hint="eastAsia" w:ascii="宋体" w:hAnsi="宋体" w:eastAsia="宋体" w:cs="宋体"/>
          <w:i w:val="0"/>
          <w:iCs w:val="0"/>
          <w:caps w:val="0"/>
          <w:color w:val="333333"/>
          <w:spacing w:val="0"/>
          <w:kern w:val="2"/>
          <w:sz w:val="30"/>
          <w:szCs w:val="30"/>
          <w:shd w:val="clear" w:fill="FFFFFF"/>
          <w:lang w:val="en-US" w:eastAsia="zh-CN" w:bidi="ar"/>
        </w:rPr>
        <w:t> 3、责任部门:国土所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bCs/>
          <w:i w:val="0"/>
          <w:iCs w:val="0"/>
          <w:caps w:val="0"/>
          <w:color w:val="333333"/>
          <w:spacing w:val="0"/>
          <w:sz w:val="30"/>
          <w:szCs w:val="30"/>
          <w:bdr w:val="none" w:color="auto" w:sz="0" w:space="0"/>
          <w:shd w:val="clear" w:fill="FFFFFF"/>
        </w:rPr>
        <w:t>农村五保对象审核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1、流程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  (1)按照农村五保供养条件，由本人向村委会提出申请;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xml:space="preserve">  (2)村委会审核、评议后，由村委会公式7日;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  (3)上报乡镇人民政府，由民政科入户调查审核，乡人民政府办理备案手续;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  (4)由乡人民政府统一上报县民政局备案，不符合条件退回申请并向本人说明原因，申请人不服的，可在十日之内向县民政局申诉;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  (5)县民政局委托村委会再次公示5日;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  (6)无异议的，发放农村五保供养金。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2、要求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pPr>
      <w:r>
        <w:rPr>
          <w:rFonts w:hint="eastAsia" w:ascii="宋体" w:hAnsi="宋体" w:eastAsia="宋体" w:cs="宋体"/>
          <w:b w:val="0"/>
          <w:bCs w:val="0"/>
          <w:i w:val="0"/>
          <w:iCs w:val="0"/>
          <w:caps w:val="0"/>
          <w:color w:val="333333"/>
          <w:spacing w:val="0"/>
          <w:kern w:val="0"/>
          <w:sz w:val="30"/>
          <w:szCs w:val="30"/>
          <w:bdr w:val="none" w:color="auto" w:sz="0" w:space="0"/>
          <w:shd w:val="clear" w:fill="FFFFFF"/>
        </w:rPr>
        <w:t>   凡持有我县常住农业户口，符合下列条件的老年人、残疾人和未成年人(未满16周岁)享受农村五保:A无劳动能力的;B无生活来源的;C无法定赡养、抚养、扶养义务人，或者其法定赡养、抚养、扶养义务人无赡养、抚养、扶养能力的。凡属五保对象，必须同时具备上述三个条件，缺一不可。</w:t>
      </w:r>
    </w:p>
    <w:p>
      <w:pPr>
        <w:keepNext w:val="0"/>
        <w:keepLines w:val="0"/>
        <w:widowControl/>
        <w:suppressLineNumbers w:val="0"/>
        <w:spacing w:before="0" w:beforeAutospacing="1" w:after="0" w:afterAutospacing="1"/>
        <w:ind w:left="0" w:right="0"/>
        <w:jc w:val="left"/>
      </w:pPr>
      <w:r>
        <w:rPr>
          <w:rFonts w:hint="eastAsia" w:ascii="宋体" w:hAnsi="宋体" w:eastAsia="宋体" w:cs="宋体"/>
          <w:b w:val="0"/>
          <w:bCs w:val="0"/>
          <w:i w:val="0"/>
          <w:iCs w:val="0"/>
          <w:caps w:val="0"/>
          <w:color w:val="333333"/>
          <w:spacing w:val="0"/>
          <w:kern w:val="2"/>
          <w:sz w:val="30"/>
          <w:szCs w:val="30"/>
          <w:shd w:val="clear" w:fill="FFFFFF"/>
          <w:lang w:val="en-US" w:eastAsia="zh-CN" w:bidi="ar"/>
        </w:rPr>
        <w:t>   3、责任部门:镇民政办</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mZmIyOGVmMzRiZTgyODliYzRjYzBkNTYxMjVmZjkifQ=="/>
  </w:docVars>
  <w:rsids>
    <w:rsidRoot w:val="61507A3E"/>
    <w:rsid w:val="61507A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2024-01-26T08:53:00Z</dcterms:created>
  <dc:creator>孙国庆</dc:creator>
  <cp:lastModifiedBy>孙国庆</cp:lastModifiedBy>
  <dcterms:modified xsi:type="dcterms:W3CDTF">2024-01-26T08:54:11Z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194AFF0A58AB4CB98F180E6BBBC2C679_11</vt:lpwstr>
  </property>
</Properties>
</file>