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981" w:tblpY="432"/>
        <w:tblOverlap w:val="never"/>
        <w:tblW w:w="48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793"/>
        <w:gridCol w:w="987"/>
        <w:gridCol w:w="6177"/>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1016" w:type="pct"/>
            <w:shd w:val="clear" w:color="auto" w:fill="auto"/>
            <w:tcMar>
              <w:top w:w="0" w:type="dxa"/>
              <w:left w:w="108" w:type="dxa"/>
              <w:bottom w:w="0" w:type="dxa"/>
              <w:right w:w="108" w:type="dxa"/>
            </w:tcMar>
            <w:vAlign w:val="center"/>
          </w:tcPr>
          <w:p>
            <w:pPr>
              <w:widowControl/>
              <w:jc w:val="center"/>
              <w:rPr>
                <w:rFonts w:cs="方正黑体简体" w:asciiTheme="majorEastAsia" w:hAnsiTheme="majorEastAsia" w:eastAsiaTheme="majorEastAsia"/>
                <w:bCs/>
                <w:sz w:val="28"/>
                <w:szCs w:val="28"/>
              </w:rPr>
            </w:pPr>
            <w:r>
              <w:rPr>
                <w:rFonts w:hint="eastAsia" w:cs="方正黑体简体" w:asciiTheme="majorEastAsia" w:hAnsiTheme="majorEastAsia" w:eastAsiaTheme="majorEastAsia"/>
                <w:bCs/>
                <w:color w:val="000000"/>
                <w:kern w:val="0"/>
                <w:sz w:val="28"/>
                <w:szCs w:val="28"/>
              </w:rPr>
              <w:t>主要职责</w:t>
            </w:r>
          </w:p>
        </w:tc>
        <w:tc>
          <w:tcPr>
            <w:tcW w:w="359" w:type="pct"/>
            <w:shd w:val="clear" w:color="auto" w:fill="auto"/>
            <w:tcMar>
              <w:top w:w="0" w:type="dxa"/>
              <w:left w:w="108" w:type="dxa"/>
              <w:bottom w:w="0" w:type="dxa"/>
              <w:right w:w="108" w:type="dxa"/>
            </w:tcMar>
            <w:vAlign w:val="center"/>
          </w:tcPr>
          <w:p>
            <w:pPr>
              <w:widowControl/>
              <w:jc w:val="center"/>
              <w:rPr>
                <w:rFonts w:cs="方正黑体简体" w:asciiTheme="majorEastAsia" w:hAnsiTheme="majorEastAsia" w:eastAsiaTheme="majorEastAsia"/>
                <w:bCs/>
                <w:sz w:val="28"/>
                <w:szCs w:val="28"/>
              </w:rPr>
            </w:pPr>
            <w:r>
              <w:rPr>
                <w:rFonts w:hint="eastAsia" w:cs="方正黑体简体" w:asciiTheme="majorEastAsia" w:hAnsiTheme="majorEastAsia" w:eastAsiaTheme="majorEastAsia"/>
                <w:bCs/>
                <w:color w:val="000000"/>
                <w:kern w:val="0"/>
                <w:sz w:val="28"/>
                <w:szCs w:val="28"/>
              </w:rPr>
              <w:t>序号</w:t>
            </w:r>
          </w:p>
        </w:tc>
        <w:tc>
          <w:tcPr>
            <w:tcW w:w="2247" w:type="pct"/>
            <w:shd w:val="clear" w:color="auto" w:fill="auto"/>
            <w:tcMar>
              <w:top w:w="0" w:type="dxa"/>
              <w:left w:w="108" w:type="dxa"/>
              <w:bottom w:w="0" w:type="dxa"/>
              <w:right w:w="108" w:type="dxa"/>
            </w:tcMar>
            <w:vAlign w:val="center"/>
          </w:tcPr>
          <w:p>
            <w:pPr>
              <w:widowControl/>
              <w:jc w:val="center"/>
              <w:rPr>
                <w:rFonts w:cs="方正黑体简体" w:asciiTheme="majorEastAsia" w:hAnsiTheme="majorEastAsia" w:eastAsiaTheme="majorEastAsia"/>
                <w:bCs/>
                <w:sz w:val="28"/>
                <w:szCs w:val="28"/>
              </w:rPr>
            </w:pPr>
            <w:r>
              <w:rPr>
                <w:rFonts w:hint="eastAsia" w:cs="方正黑体简体" w:asciiTheme="majorEastAsia" w:hAnsiTheme="majorEastAsia" w:eastAsiaTheme="majorEastAsia"/>
                <w:bCs/>
                <w:color w:val="000000"/>
                <w:kern w:val="0"/>
                <w:sz w:val="28"/>
                <w:szCs w:val="28"/>
              </w:rPr>
              <w:t>名称</w:t>
            </w:r>
          </w:p>
        </w:tc>
        <w:tc>
          <w:tcPr>
            <w:tcW w:w="1376" w:type="pct"/>
            <w:shd w:val="clear" w:color="auto" w:fill="auto"/>
            <w:tcMar>
              <w:top w:w="0" w:type="dxa"/>
              <w:left w:w="108" w:type="dxa"/>
              <w:bottom w:w="0" w:type="dxa"/>
              <w:right w:w="108" w:type="dxa"/>
            </w:tcMar>
            <w:vAlign w:val="center"/>
          </w:tcPr>
          <w:p>
            <w:pPr>
              <w:widowControl/>
              <w:jc w:val="center"/>
              <w:rPr>
                <w:rFonts w:cs="方正黑体简体" w:asciiTheme="majorEastAsia" w:hAnsiTheme="majorEastAsia" w:eastAsiaTheme="majorEastAsia"/>
                <w:bCs/>
                <w:sz w:val="28"/>
                <w:szCs w:val="28"/>
              </w:rPr>
            </w:pPr>
            <w:r>
              <w:rPr>
                <w:rFonts w:hint="eastAsia" w:cs="方正黑体简体" w:asciiTheme="majorEastAsia" w:hAnsiTheme="majorEastAsia" w:eastAsiaTheme="majorEastAsia"/>
                <w:bCs/>
                <w:color w:val="000000"/>
                <w:kern w:val="0"/>
                <w:sz w:val="28"/>
                <w:szCs w:val="28"/>
              </w:rPr>
              <w:t>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trPr>
        <w:tc>
          <w:tcPr>
            <w:tcW w:w="1016" w:type="pct"/>
            <w:vMerge w:val="restar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rPr>
            </w:pPr>
            <w:r>
              <w:rPr>
                <w:rFonts w:hint="eastAsia" w:cs="方正黑体简体" w:asciiTheme="majorEastAsia" w:hAnsiTheme="majorEastAsia" w:eastAsiaTheme="majorEastAsia"/>
                <w:sz w:val="28"/>
                <w:szCs w:val="28"/>
                <w:shd w:val="clear" w:color="auto" w:fill="FFFFFF"/>
              </w:rPr>
              <w:t>（一）</w:t>
            </w:r>
            <w:r>
              <w:rPr>
                <w:rFonts w:hint="eastAsia" w:asciiTheme="majorEastAsia" w:hAnsiTheme="majorEastAsia" w:eastAsiaTheme="majorEastAsia"/>
                <w:color w:val="333333"/>
                <w:sz w:val="28"/>
                <w:szCs w:val="28"/>
                <w:shd w:val="clear" w:color="auto" w:fill="FFFFFF"/>
              </w:rPr>
              <w:t>创造发展环境</w:t>
            </w:r>
          </w:p>
        </w:tc>
        <w:tc>
          <w:tcPr>
            <w:tcW w:w="359"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1</w:t>
            </w:r>
          </w:p>
        </w:tc>
        <w:tc>
          <w:tcPr>
            <w:tcW w:w="2247"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left"/>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olor w:val="333333"/>
                <w:sz w:val="28"/>
                <w:szCs w:val="28"/>
                <w:shd w:val="clear" w:color="auto" w:fill="FFFFFF"/>
              </w:rPr>
              <w:t>抓好新农村建设整体规划和经济发展规划，促进农村</w:t>
            </w:r>
            <w:bookmarkStart w:id="0" w:name="_GoBack"/>
            <w:bookmarkEnd w:id="0"/>
            <w:r>
              <w:rPr>
                <w:rFonts w:hint="eastAsia" w:asciiTheme="majorEastAsia" w:hAnsiTheme="majorEastAsia" w:eastAsiaTheme="majorEastAsia"/>
                <w:color w:val="333333"/>
                <w:sz w:val="28"/>
                <w:szCs w:val="28"/>
                <w:shd w:val="clear" w:color="auto" w:fill="FFFFFF"/>
              </w:rPr>
              <w:t>经济社会健康发展；</w:t>
            </w:r>
          </w:p>
        </w:tc>
        <w:tc>
          <w:tcPr>
            <w:tcW w:w="1376"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asciiTheme="majorEastAsia" w:hAnsiTheme="majorEastAsia" w:eastAsiaTheme="majorEastAsia" w:cstheme="majorEastAsia"/>
                <w:sz w:val="28"/>
                <w:szCs w:val="28"/>
                <w:shd w:val="clear" w:color="auto" w:fill="FFFFFF"/>
              </w:rPr>
            </w:pPr>
            <w:r>
              <w:rPr>
                <w:rFonts w:hint="eastAsia" w:asciiTheme="majorEastAsia" w:hAnsiTheme="majorEastAsia" w:eastAsiaTheme="majorEastAsia" w:cstheme="majorEastAsia"/>
                <w:sz w:val="28"/>
                <w:szCs w:val="28"/>
                <w:shd w:val="clear" w:color="auto" w:fill="FFFFFF"/>
                <w:lang w:eastAsia="zh-CN"/>
              </w:rPr>
              <w:t>住建</w:t>
            </w:r>
            <w:r>
              <w:rPr>
                <w:rFonts w:hint="eastAsia" w:asciiTheme="majorEastAsia" w:hAnsiTheme="majorEastAsia" w:eastAsiaTheme="majorEastAsia" w:cstheme="majorEastAsia"/>
                <w:sz w:val="28"/>
                <w:szCs w:val="28"/>
                <w:shd w:val="clear" w:color="auto" w:fill="FFFFFF"/>
              </w:rPr>
              <w:t>规划所、经济发展办公室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trPr>
        <w:tc>
          <w:tcPr>
            <w:tcW w:w="1016" w:type="pct"/>
            <w:vMerge w:val="continue"/>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rPr>
            </w:pPr>
          </w:p>
        </w:tc>
        <w:tc>
          <w:tcPr>
            <w:tcW w:w="3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rPr>
            </w:pPr>
            <w:r>
              <w:rPr>
                <w:rFonts w:hint="eastAsia" w:cs="方正仿宋简体" w:asciiTheme="majorEastAsia" w:hAnsiTheme="majorEastAsia" w:eastAsiaTheme="majorEastAsia"/>
                <w:sz w:val="28"/>
                <w:szCs w:val="28"/>
              </w:rPr>
              <w:t>2</w:t>
            </w:r>
          </w:p>
        </w:tc>
        <w:tc>
          <w:tcPr>
            <w:tcW w:w="2247"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left"/>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olor w:val="333333"/>
                <w:sz w:val="28"/>
                <w:szCs w:val="28"/>
                <w:shd w:val="clear" w:color="auto" w:fill="FFFFFF"/>
              </w:rPr>
              <w:t>改善软硬环境，为市场主体提供便利条件和优质服务，优化发展环境；</w:t>
            </w:r>
          </w:p>
        </w:tc>
        <w:tc>
          <w:tcPr>
            <w:tcW w:w="1376"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asciiTheme="majorEastAsia" w:hAnsiTheme="majorEastAsia" w:eastAsiaTheme="majorEastAsia" w:cstheme="majorEastAsia"/>
                <w:sz w:val="28"/>
                <w:szCs w:val="28"/>
                <w:shd w:val="clear" w:color="auto" w:fill="FFFFFF"/>
              </w:rPr>
            </w:pPr>
            <w:r>
              <w:rPr>
                <w:rFonts w:hint="eastAsia" w:asciiTheme="majorEastAsia" w:hAnsiTheme="majorEastAsia" w:eastAsiaTheme="majorEastAsia" w:cstheme="majorEastAsia"/>
                <w:sz w:val="28"/>
                <w:szCs w:val="28"/>
                <w:shd w:val="clear" w:color="auto" w:fill="FFFFFF"/>
              </w:rPr>
              <w:t>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trPr>
        <w:tc>
          <w:tcPr>
            <w:tcW w:w="1016" w:type="pct"/>
            <w:vMerge w:val="continue"/>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rPr>
            </w:pPr>
          </w:p>
        </w:tc>
        <w:tc>
          <w:tcPr>
            <w:tcW w:w="3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rPr>
            </w:pPr>
            <w:r>
              <w:rPr>
                <w:rFonts w:hint="eastAsia" w:cs="方正仿宋简体" w:asciiTheme="majorEastAsia" w:hAnsiTheme="majorEastAsia" w:eastAsiaTheme="majorEastAsia"/>
                <w:sz w:val="28"/>
                <w:szCs w:val="28"/>
              </w:rPr>
              <w:t>3</w:t>
            </w:r>
          </w:p>
        </w:tc>
        <w:tc>
          <w:tcPr>
            <w:tcW w:w="2247"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left"/>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olor w:val="333333"/>
                <w:sz w:val="28"/>
                <w:szCs w:val="28"/>
                <w:shd w:val="clear" w:color="auto" w:fill="FFFFFF"/>
              </w:rPr>
              <w:t>组织引导农村富余劳动力转移和就业，提高农村城镇化水平；</w:t>
            </w:r>
          </w:p>
        </w:tc>
        <w:tc>
          <w:tcPr>
            <w:tcW w:w="1376"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cs="方正仿宋简体" w:asciiTheme="majorEastAsia" w:hAnsiTheme="majorEastAsia" w:eastAsiaTheme="majorEastAsia"/>
                <w:sz w:val="28"/>
                <w:szCs w:val="28"/>
                <w:shd w:val="clear" w:color="auto" w:fill="FFFFFF"/>
              </w:rPr>
              <w:t>人社所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trPr>
        <w:tc>
          <w:tcPr>
            <w:tcW w:w="1016" w:type="pct"/>
            <w:vMerge w:val="continue"/>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rPr>
            </w:pPr>
          </w:p>
        </w:tc>
        <w:tc>
          <w:tcPr>
            <w:tcW w:w="3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rPr>
            </w:pPr>
            <w:r>
              <w:rPr>
                <w:rFonts w:hint="eastAsia" w:cs="方正仿宋简体" w:asciiTheme="majorEastAsia" w:hAnsiTheme="majorEastAsia" w:eastAsiaTheme="majorEastAsia"/>
                <w:sz w:val="28"/>
                <w:szCs w:val="28"/>
              </w:rPr>
              <w:t>4</w:t>
            </w:r>
          </w:p>
        </w:tc>
        <w:tc>
          <w:tcPr>
            <w:tcW w:w="2247"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left"/>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olor w:val="333333"/>
                <w:sz w:val="28"/>
                <w:szCs w:val="28"/>
                <w:shd w:val="clear" w:color="auto" w:fill="FFFFFF"/>
              </w:rPr>
              <w:t>扶持和发展特色经济、优势产业，推进农业产业化，促进农民增收；</w:t>
            </w:r>
          </w:p>
        </w:tc>
        <w:tc>
          <w:tcPr>
            <w:tcW w:w="1376"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cs="方正仿宋简体" w:asciiTheme="majorEastAsia" w:hAnsiTheme="majorEastAsia" w:eastAsiaTheme="majorEastAsia"/>
                <w:sz w:val="28"/>
                <w:szCs w:val="28"/>
                <w:shd w:val="clear" w:color="auto" w:fill="FFFFFF"/>
              </w:rPr>
              <w:t>农村经济技术工作站、畜牧站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trPr>
        <w:tc>
          <w:tcPr>
            <w:tcW w:w="1016" w:type="pct"/>
            <w:vMerge w:val="continue"/>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rPr>
            </w:pPr>
          </w:p>
        </w:tc>
        <w:tc>
          <w:tcPr>
            <w:tcW w:w="3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rPr>
            </w:pPr>
            <w:r>
              <w:rPr>
                <w:rFonts w:hint="eastAsia" w:cs="方正仿宋简体" w:asciiTheme="majorEastAsia" w:hAnsiTheme="majorEastAsia" w:eastAsiaTheme="majorEastAsia"/>
                <w:sz w:val="28"/>
                <w:szCs w:val="28"/>
              </w:rPr>
              <w:t>5</w:t>
            </w:r>
          </w:p>
        </w:tc>
        <w:tc>
          <w:tcPr>
            <w:tcW w:w="2247"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left"/>
              <w:rPr>
                <w:rFonts w:asciiTheme="majorEastAsia" w:hAnsiTheme="majorEastAsia" w:eastAsiaTheme="majorEastAsia"/>
                <w:color w:val="333333"/>
                <w:sz w:val="28"/>
                <w:szCs w:val="28"/>
                <w:shd w:val="clear" w:color="auto" w:fill="FFFFFF"/>
              </w:rPr>
            </w:pPr>
            <w:r>
              <w:rPr>
                <w:rFonts w:hint="eastAsia" w:asciiTheme="majorEastAsia" w:hAnsiTheme="majorEastAsia" w:eastAsiaTheme="majorEastAsia"/>
                <w:color w:val="333333"/>
                <w:sz w:val="28"/>
                <w:szCs w:val="28"/>
                <w:shd w:val="clear" w:color="auto" w:fill="FFFFFF"/>
              </w:rPr>
              <w:t>培育多种形式的农村专业经济合作组织，提高农业集约化的程度和农民进入市场的组织化程度。</w:t>
            </w:r>
          </w:p>
        </w:tc>
        <w:tc>
          <w:tcPr>
            <w:tcW w:w="1376"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cs="方正仿宋简体" w:asciiTheme="majorEastAsia" w:hAnsiTheme="majorEastAsia" w:eastAsiaTheme="majorEastAsia"/>
                <w:sz w:val="28"/>
                <w:szCs w:val="28"/>
                <w:shd w:val="clear" w:color="auto" w:fill="FFFFFF"/>
              </w:rPr>
              <w:t>农村经济技术工作站、畜牧站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trPr>
        <w:tc>
          <w:tcPr>
            <w:tcW w:w="1016" w:type="pct"/>
            <w:vMerge w:val="restar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shd w:val="clear" w:color="auto" w:fill="FFFFFF"/>
              </w:rPr>
            </w:pPr>
            <w:r>
              <w:rPr>
                <w:rFonts w:hint="eastAsia" w:cs="方正黑体简体" w:asciiTheme="majorEastAsia" w:hAnsiTheme="majorEastAsia" w:eastAsiaTheme="majorEastAsia"/>
                <w:sz w:val="28"/>
                <w:szCs w:val="28"/>
                <w:shd w:val="clear" w:color="auto" w:fill="FFFFFF"/>
              </w:rPr>
              <w:t>（二）</w:t>
            </w:r>
            <w:r>
              <w:rPr>
                <w:rFonts w:hint="eastAsia" w:asciiTheme="majorEastAsia" w:hAnsiTheme="majorEastAsia" w:eastAsiaTheme="majorEastAsia"/>
                <w:color w:val="333333"/>
                <w:sz w:val="28"/>
                <w:szCs w:val="28"/>
                <w:shd w:val="clear" w:color="auto" w:fill="FFFFFF"/>
              </w:rPr>
              <w:t>加强社会管理</w:t>
            </w:r>
          </w:p>
          <w:p>
            <w:pPr>
              <w:widowControl/>
              <w:jc w:val="center"/>
              <w:rPr>
                <w:rFonts w:cs="方正黑体简体" w:asciiTheme="majorEastAsia" w:hAnsiTheme="majorEastAsia" w:eastAsiaTheme="majorEastAsia"/>
                <w:kern w:val="0"/>
                <w:sz w:val="28"/>
                <w:szCs w:val="28"/>
              </w:rPr>
            </w:pPr>
          </w:p>
        </w:tc>
        <w:tc>
          <w:tcPr>
            <w:tcW w:w="359"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1</w:t>
            </w:r>
          </w:p>
        </w:tc>
        <w:tc>
          <w:tcPr>
            <w:tcW w:w="2247"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left"/>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olor w:val="333333"/>
                <w:sz w:val="28"/>
                <w:szCs w:val="28"/>
                <w:shd w:val="clear" w:color="auto" w:fill="FFFFFF"/>
              </w:rPr>
              <w:t>按规定权限管理或协助上级政府部门管理本行政区域内的教育、公安、民政、劳动保障、安全生产、文化、卫生、人口与计划生育、保护耕地、环境保护、村镇规划建设管理等行政工作；</w:t>
            </w:r>
          </w:p>
        </w:tc>
        <w:tc>
          <w:tcPr>
            <w:tcW w:w="1376"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asciiTheme="majorEastAsia" w:hAnsiTheme="majorEastAsia" w:eastAsiaTheme="majorEastAsia" w:cstheme="majorEastAsia"/>
                <w:sz w:val="28"/>
                <w:szCs w:val="28"/>
                <w:shd w:val="clear" w:color="auto" w:fill="FFFFFF"/>
              </w:rPr>
            </w:pPr>
            <w:r>
              <w:rPr>
                <w:rFonts w:hint="eastAsia" w:asciiTheme="majorEastAsia" w:hAnsiTheme="majorEastAsia" w:eastAsiaTheme="majorEastAsia" w:cstheme="majorEastAsia"/>
                <w:sz w:val="28"/>
                <w:szCs w:val="28"/>
                <w:shd w:val="clear" w:color="auto" w:fill="FFFFFF"/>
              </w:rPr>
              <w:t>中学、中心校、派出所、民政所、人社所、安监办、文广站、卫生院、卫生与计划生育办公室、自然资源所、</w:t>
            </w:r>
            <w:r>
              <w:fldChar w:fldCharType="begin"/>
            </w:r>
            <w:r>
              <w:instrText xml:space="preserve"> HYPERLINK "http://zwgk.lingbi.gov.cn/3714766/56825624.html" \t "http://zwgk.lingbi.gov.cn/public/column/_blank" </w:instrText>
            </w:r>
            <w:r>
              <w:fldChar w:fldCharType="separate"/>
            </w:r>
            <w:r>
              <w:rPr>
                <w:rFonts w:hint="eastAsia" w:asciiTheme="majorEastAsia" w:hAnsiTheme="majorEastAsia" w:eastAsiaTheme="majorEastAsia" w:cstheme="majorEastAsia"/>
                <w:sz w:val="28"/>
                <w:szCs w:val="28"/>
                <w:shd w:val="clear" w:color="auto" w:fill="FFFFFF"/>
              </w:rPr>
              <w:t>生态环境保护工作站</w:t>
            </w:r>
            <w:r>
              <w:rPr>
                <w:rFonts w:hint="eastAsia" w:asciiTheme="majorEastAsia" w:hAnsiTheme="majorEastAsia" w:eastAsiaTheme="majorEastAsia" w:cstheme="majorEastAsia"/>
                <w:sz w:val="28"/>
                <w:szCs w:val="28"/>
                <w:shd w:val="clear" w:color="auto" w:fill="FFFFFF"/>
              </w:rPr>
              <w:fldChar w:fldCharType="end"/>
            </w:r>
            <w:r>
              <w:rPr>
                <w:rFonts w:hint="eastAsia" w:asciiTheme="majorEastAsia" w:hAnsiTheme="majorEastAsia" w:eastAsiaTheme="majorEastAsia" w:cstheme="majorEastAsia"/>
                <w:sz w:val="28"/>
                <w:szCs w:val="28"/>
                <w:shd w:val="clear" w:color="auto" w:fill="FFFFFF"/>
              </w:rPr>
              <w:t>、</w:t>
            </w:r>
            <w:r>
              <w:rPr>
                <w:rFonts w:hint="eastAsia" w:asciiTheme="majorEastAsia" w:hAnsiTheme="majorEastAsia" w:eastAsiaTheme="majorEastAsia" w:cstheme="majorEastAsia"/>
                <w:sz w:val="28"/>
                <w:szCs w:val="28"/>
                <w:shd w:val="clear" w:color="auto" w:fill="FFFFFF"/>
                <w:lang w:eastAsia="zh-CN"/>
              </w:rPr>
              <w:t>住建</w:t>
            </w:r>
            <w:r>
              <w:rPr>
                <w:rFonts w:hint="eastAsia" w:asciiTheme="majorEastAsia" w:hAnsiTheme="majorEastAsia" w:eastAsiaTheme="majorEastAsia" w:cstheme="majorEastAsia"/>
                <w:sz w:val="28"/>
                <w:szCs w:val="28"/>
                <w:shd w:val="clear" w:color="auto" w:fill="FFFFFF"/>
              </w:rPr>
              <w:t>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trPr>
        <w:tc>
          <w:tcPr>
            <w:tcW w:w="1016" w:type="pct"/>
            <w:vMerge w:val="continue"/>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rPr>
            </w:pPr>
          </w:p>
        </w:tc>
        <w:tc>
          <w:tcPr>
            <w:tcW w:w="3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rPr>
            </w:pPr>
            <w:r>
              <w:rPr>
                <w:rFonts w:hint="eastAsia" w:cs="方正仿宋简体" w:asciiTheme="majorEastAsia" w:hAnsiTheme="majorEastAsia" w:eastAsiaTheme="majorEastAsia"/>
                <w:sz w:val="28"/>
                <w:szCs w:val="28"/>
              </w:rPr>
              <w:t>2</w:t>
            </w:r>
          </w:p>
        </w:tc>
        <w:tc>
          <w:tcPr>
            <w:tcW w:w="2247"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left"/>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olor w:val="333333"/>
                <w:sz w:val="28"/>
                <w:szCs w:val="28"/>
                <w:shd w:val="clear" w:color="auto" w:fill="FFFFFF"/>
              </w:rPr>
              <w:t>协同有关部门搞好农村市场监管，维护市场秩序；</w:t>
            </w:r>
          </w:p>
        </w:tc>
        <w:tc>
          <w:tcPr>
            <w:tcW w:w="1376"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cs="方正仿宋简体" w:asciiTheme="majorEastAsia" w:hAnsiTheme="majorEastAsia" w:eastAsiaTheme="majorEastAsia"/>
                <w:sz w:val="28"/>
                <w:szCs w:val="28"/>
                <w:shd w:val="clear" w:color="auto" w:fill="FFFFFF"/>
              </w:rPr>
              <w:t>市场监督管理所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1016" w:type="pct"/>
            <w:vMerge w:val="continue"/>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shd w:val="clear" w:color="auto" w:fill="FFFFFF"/>
              </w:rPr>
            </w:pPr>
          </w:p>
        </w:tc>
        <w:tc>
          <w:tcPr>
            <w:tcW w:w="3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cs="方正仿宋简体" w:asciiTheme="majorEastAsia" w:hAnsiTheme="majorEastAsia" w:eastAsiaTheme="majorEastAsia"/>
                <w:sz w:val="28"/>
                <w:szCs w:val="28"/>
                <w:shd w:val="clear" w:color="auto" w:fill="FFFFFF"/>
              </w:rPr>
              <w:t>3</w:t>
            </w:r>
          </w:p>
        </w:tc>
        <w:tc>
          <w:tcPr>
            <w:tcW w:w="2247"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left"/>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olor w:val="333333"/>
                <w:sz w:val="28"/>
                <w:szCs w:val="28"/>
                <w:shd w:val="clear" w:color="auto" w:fill="FFFFFF"/>
              </w:rPr>
              <w:t>建立重大疫情、灾情等公共突发事件预防和应急机制，提高应对公共危机能力。</w:t>
            </w:r>
          </w:p>
        </w:tc>
        <w:tc>
          <w:tcPr>
            <w:tcW w:w="1376"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stheme="majorEastAsia"/>
                <w:sz w:val="28"/>
                <w:szCs w:val="28"/>
                <w:shd w:val="clear" w:color="auto" w:fill="FFFFFF"/>
              </w:rPr>
              <w:t>安监办、卫生院、畜牧站、卫生与计划生育办公室、武装部、民政所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1016" w:type="pct"/>
            <w:vMerge w:val="continue"/>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shd w:val="clear" w:color="auto" w:fill="FFFFFF"/>
              </w:rPr>
            </w:pPr>
          </w:p>
        </w:tc>
        <w:tc>
          <w:tcPr>
            <w:tcW w:w="3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cs="方正仿宋简体" w:asciiTheme="majorEastAsia" w:hAnsiTheme="majorEastAsia" w:eastAsiaTheme="majorEastAsia"/>
                <w:sz w:val="28"/>
                <w:szCs w:val="28"/>
                <w:shd w:val="clear" w:color="auto" w:fill="FFFFFF"/>
              </w:rPr>
              <w:t>4</w:t>
            </w:r>
          </w:p>
        </w:tc>
        <w:tc>
          <w:tcPr>
            <w:tcW w:w="2247"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left"/>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olor w:val="333333"/>
                <w:sz w:val="28"/>
                <w:szCs w:val="28"/>
                <w:shd w:val="clear" w:color="auto" w:fill="FFFFFF"/>
              </w:rPr>
              <w:t>指导村（居）民自治活动，推动农村民主政治建设和村民自治。</w:t>
            </w:r>
          </w:p>
        </w:tc>
        <w:tc>
          <w:tcPr>
            <w:tcW w:w="1376"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cs="方正仿宋简体" w:asciiTheme="majorEastAsia" w:hAnsiTheme="majorEastAsia" w:eastAsiaTheme="majorEastAsia"/>
                <w:sz w:val="28"/>
                <w:szCs w:val="28"/>
                <w:shd w:val="clear" w:color="auto" w:fill="FFFFFF"/>
              </w:rPr>
              <w:t>民政所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7" w:hRule="atLeast"/>
        </w:trPr>
        <w:tc>
          <w:tcPr>
            <w:tcW w:w="1016" w:type="pct"/>
            <w:vMerge w:val="restar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rPr>
            </w:pPr>
            <w:r>
              <w:rPr>
                <w:rFonts w:hint="eastAsia" w:cs="方正黑体简体" w:asciiTheme="majorEastAsia" w:hAnsiTheme="majorEastAsia" w:eastAsiaTheme="majorEastAsia"/>
                <w:sz w:val="28"/>
                <w:szCs w:val="28"/>
                <w:shd w:val="clear" w:color="auto" w:fill="FFFFFF"/>
              </w:rPr>
              <w:t>（三）</w:t>
            </w:r>
            <w:r>
              <w:rPr>
                <w:rFonts w:hint="eastAsia" w:asciiTheme="majorEastAsia" w:hAnsiTheme="majorEastAsia" w:eastAsiaTheme="majorEastAsia"/>
                <w:color w:val="333333"/>
                <w:sz w:val="28"/>
                <w:szCs w:val="28"/>
                <w:shd w:val="clear" w:color="auto" w:fill="FFFFFF"/>
              </w:rPr>
              <w:t>搞好公共服务</w:t>
            </w:r>
          </w:p>
        </w:tc>
        <w:tc>
          <w:tcPr>
            <w:tcW w:w="359"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1</w:t>
            </w:r>
          </w:p>
        </w:tc>
        <w:tc>
          <w:tcPr>
            <w:tcW w:w="2247"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left"/>
              <w:rPr>
                <w:rFonts w:cs="方正仿宋简体" w:asciiTheme="majorEastAsia" w:hAnsiTheme="majorEastAsia" w:eastAsiaTheme="majorEastAsia"/>
                <w:sz w:val="28"/>
                <w:szCs w:val="28"/>
              </w:rPr>
            </w:pPr>
            <w:r>
              <w:rPr>
                <w:rFonts w:hint="eastAsia" w:asciiTheme="majorEastAsia" w:hAnsiTheme="majorEastAsia" w:eastAsiaTheme="majorEastAsia"/>
                <w:color w:val="333333"/>
                <w:sz w:val="28"/>
                <w:szCs w:val="28"/>
                <w:shd w:val="clear" w:color="auto" w:fill="FFFFFF"/>
              </w:rPr>
              <w:t>按规定权限负责或协助上级政府部门抓好农田水利、乡村道路、广播电视、供水、供电等基础设施建设与管理，改善农村生产生活条件；</w:t>
            </w:r>
          </w:p>
        </w:tc>
        <w:tc>
          <w:tcPr>
            <w:tcW w:w="1376"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水利站、文广站、供电站、移动公司、电信公司、</w:t>
            </w:r>
            <w:r>
              <w:rPr>
                <w:rFonts w:hint="eastAsia" w:cs="方正仿宋简体" w:asciiTheme="majorEastAsia" w:hAnsiTheme="majorEastAsia" w:eastAsiaTheme="majorEastAsia"/>
                <w:kern w:val="0"/>
                <w:sz w:val="28"/>
                <w:szCs w:val="28"/>
                <w:lang w:eastAsia="zh-CN"/>
              </w:rPr>
              <w:t>住建</w:t>
            </w:r>
            <w:r>
              <w:rPr>
                <w:rFonts w:hint="eastAsia" w:cs="方正仿宋简体" w:asciiTheme="majorEastAsia" w:hAnsiTheme="majorEastAsia" w:eastAsiaTheme="majorEastAsia"/>
                <w:kern w:val="0"/>
                <w:sz w:val="28"/>
                <w:szCs w:val="28"/>
              </w:rPr>
              <w:t>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1016" w:type="pct"/>
            <w:vMerge w:val="continue"/>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rPr>
            </w:pPr>
          </w:p>
        </w:tc>
        <w:tc>
          <w:tcPr>
            <w:tcW w:w="3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rPr>
            </w:pPr>
            <w:r>
              <w:rPr>
                <w:rFonts w:hint="eastAsia" w:cs="方正仿宋简体" w:asciiTheme="majorEastAsia" w:hAnsiTheme="majorEastAsia" w:eastAsiaTheme="majorEastAsia"/>
                <w:sz w:val="28"/>
                <w:szCs w:val="28"/>
              </w:rPr>
              <w:t>2</w:t>
            </w:r>
          </w:p>
        </w:tc>
        <w:tc>
          <w:tcPr>
            <w:tcW w:w="2247"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left"/>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olor w:val="333333"/>
                <w:sz w:val="28"/>
                <w:szCs w:val="28"/>
                <w:shd w:val="clear" w:color="auto" w:fill="FFFFFF"/>
              </w:rPr>
              <w:t>加快农村教育、文化、科技、卫生等社会公共事业建设，提高农民的思想道德、科学文化和健康素质；</w:t>
            </w:r>
          </w:p>
        </w:tc>
        <w:tc>
          <w:tcPr>
            <w:tcW w:w="1376"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cs="方正仿宋简体" w:asciiTheme="majorEastAsia" w:hAnsiTheme="majorEastAsia" w:eastAsiaTheme="majorEastAsia"/>
                <w:sz w:val="28"/>
                <w:szCs w:val="28"/>
                <w:shd w:val="clear" w:color="auto" w:fill="FFFFFF"/>
              </w:rPr>
              <w:t>中学、中心校、文广站、卫生院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trPr>
        <w:tc>
          <w:tcPr>
            <w:tcW w:w="1016" w:type="pct"/>
            <w:vMerge w:val="continue"/>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shd w:val="clear" w:color="auto" w:fill="FFFFFF"/>
              </w:rPr>
            </w:pPr>
          </w:p>
        </w:tc>
        <w:tc>
          <w:tcPr>
            <w:tcW w:w="359"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cs="方正仿宋简体" w:asciiTheme="majorEastAsia" w:hAnsiTheme="majorEastAsia" w:eastAsiaTheme="majorEastAsia"/>
                <w:sz w:val="28"/>
                <w:szCs w:val="28"/>
                <w:shd w:val="clear" w:color="auto" w:fill="FFFFFF"/>
              </w:rPr>
              <w:t>3</w:t>
            </w:r>
          </w:p>
        </w:tc>
        <w:tc>
          <w:tcPr>
            <w:tcW w:w="2247"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left"/>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olor w:val="333333"/>
                <w:sz w:val="28"/>
                <w:szCs w:val="28"/>
                <w:shd w:val="clear" w:color="auto" w:fill="FFFFFF"/>
              </w:rPr>
              <w:t>建立健全农业服务体系，为农民群众和市场主体提供政策、科技、信息服务。</w:t>
            </w:r>
          </w:p>
        </w:tc>
        <w:tc>
          <w:tcPr>
            <w:tcW w:w="1376"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仿宋简体" w:asciiTheme="majorEastAsia" w:hAnsiTheme="majorEastAsia" w:eastAsiaTheme="majorEastAsia"/>
                <w:sz w:val="28"/>
                <w:szCs w:val="28"/>
                <w:shd w:val="clear" w:color="auto" w:fill="FFFFFF"/>
              </w:rPr>
            </w:pPr>
            <w:r>
              <w:rPr>
                <w:rFonts w:hint="eastAsia" w:asciiTheme="majorEastAsia" w:hAnsiTheme="majorEastAsia" w:eastAsiaTheme="majorEastAsia" w:cstheme="majorEastAsia"/>
                <w:sz w:val="28"/>
                <w:szCs w:val="28"/>
                <w:shd w:val="clear" w:color="auto" w:fill="FFFFFF"/>
              </w:rPr>
              <w:t>农村经济技术工作站、林业站、畜牧站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1016" w:type="pct"/>
            <w:vMerge w:val="restart"/>
            <w:shd w:val="clear" w:color="auto" w:fill="auto"/>
            <w:tcMar>
              <w:top w:w="0" w:type="dxa"/>
              <w:left w:w="108" w:type="dxa"/>
              <w:bottom w:w="0" w:type="dxa"/>
              <w:right w:w="108" w:type="dxa"/>
            </w:tcMar>
            <w:vAlign w:val="center"/>
          </w:tcPr>
          <w:p>
            <w:pPr>
              <w:pStyle w:val="7"/>
              <w:shd w:val="clear" w:color="auto" w:fill="FFFFFF"/>
              <w:autoSpaceDE w:val="0"/>
              <w:spacing w:line="600" w:lineRule="exact"/>
              <w:jc w:val="center"/>
              <w:rPr>
                <w:rFonts w:cs="方正黑体简体" w:asciiTheme="majorEastAsia" w:hAnsiTheme="majorEastAsia" w:eastAsiaTheme="majorEastAsia"/>
                <w:sz w:val="28"/>
                <w:szCs w:val="28"/>
              </w:rPr>
            </w:pPr>
            <w:r>
              <w:rPr>
                <w:rFonts w:hint="eastAsia" w:cs="方正黑体简体" w:asciiTheme="majorEastAsia" w:hAnsiTheme="majorEastAsia" w:eastAsiaTheme="majorEastAsia"/>
                <w:sz w:val="28"/>
                <w:szCs w:val="28"/>
                <w:shd w:val="clear" w:color="auto" w:fill="FFFFFF"/>
              </w:rPr>
              <w:t>（四）</w:t>
            </w:r>
            <w:r>
              <w:rPr>
                <w:rFonts w:hint="eastAsia" w:asciiTheme="majorEastAsia" w:hAnsiTheme="majorEastAsia" w:eastAsiaTheme="majorEastAsia"/>
                <w:color w:val="333333"/>
                <w:sz w:val="28"/>
                <w:szCs w:val="28"/>
                <w:shd w:val="clear" w:color="auto" w:fill="FFFFFF"/>
              </w:rPr>
              <w:t>促进稳定和谐。</w:t>
            </w:r>
          </w:p>
        </w:tc>
        <w:tc>
          <w:tcPr>
            <w:tcW w:w="359"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1</w:t>
            </w:r>
          </w:p>
        </w:tc>
        <w:tc>
          <w:tcPr>
            <w:tcW w:w="2247"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left"/>
              <w:rPr>
                <w:rFonts w:cs="方正仿宋简体" w:asciiTheme="majorEastAsia" w:hAnsiTheme="majorEastAsia" w:eastAsiaTheme="majorEastAsia"/>
                <w:sz w:val="28"/>
                <w:szCs w:val="28"/>
              </w:rPr>
            </w:pPr>
            <w:r>
              <w:rPr>
                <w:rFonts w:hint="eastAsia" w:asciiTheme="majorEastAsia" w:hAnsiTheme="majorEastAsia" w:eastAsiaTheme="majorEastAsia"/>
                <w:color w:val="333333"/>
                <w:sz w:val="28"/>
                <w:szCs w:val="28"/>
                <w:shd w:val="clear" w:color="auto" w:fill="FFFFFF"/>
              </w:rPr>
              <w:t>做好农村扶贫开发、五保户供养、农村贫困人口救助工作。</w:t>
            </w:r>
          </w:p>
        </w:tc>
        <w:tc>
          <w:tcPr>
            <w:tcW w:w="1376"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扶贫工作站、民政办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1016" w:type="pct"/>
            <w:vMerge w:val="continue"/>
            <w:shd w:val="clear" w:color="auto" w:fill="auto"/>
            <w:tcMar>
              <w:top w:w="0" w:type="dxa"/>
              <w:left w:w="108" w:type="dxa"/>
              <w:bottom w:w="0" w:type="dxa"/>
              <w:right w:w="108" w:type="dxa"/>
            </w:tcMar>
            <w:vAlign w:val="center"/>
          </w:tcPr>
          <w:p>
            <w:pPr>
              <w:widowControl/>
              <w:jc w:val="center"/>
              <w:rPr>
                <w:rFonts w:cs="方正黑体简体" w:asciiTheme="majorEastAsia" w:hAnsiTheme="majorEastAsia" w:eastAsiaTheme="majorEastAsia"/>
                <w:sz w:val="28"/>
                <w:szCs w:val="28"/>
              </w:rPr>
            </w:pPr>
          </w:p>
        </w:tc>
        <w:tc>
          <w:tcPr>
            <w:tcW w:w="359"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sz w:val="28"/>
                <w:szCs w:val="28"/>
              </w:rPr>
            </w:pPr>
            <w:r>
              <w:rPr>
                <w:rFonts w:hint="eastAsia" w:cs="方正仿宋简体" w:asciiTheme="majorEastAsia" w:hAnsiTheme="majorEastAsia" w:eastAsiaTheme="majorEastAsia"/>
                <w:kern w:val="0"/>
                <w:sz w:val="28"/>
                <w:szCs w:val="28"/>
              </w:rPr>
              <w:t>2</w:t>
            </w:r>
          </w:p>
        </w:tc>
        <w:tc>
          <w:tcPr>
            <w:tcW w:w="2247"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left"/>
              <w:rPr>
                <w:rFonts w:cs="方正仿宋简体" w:asciiTheme="majorEastAsia" w:hAnsiTheme="majorEastAsia" w:eastAsiaTheme="majorEastAsia"/>
                <w:sz w:val="28"/>
                <w:szCs w:val="28"/>
              </w:rPr>
            </w:pPr>
            <w:r>
              <w:rPr>
                <w:rFonts w:hint="eastAsia" w:asciiTheme="majorEastAsia" w:hAnsiTheme="majorEastAsia" w:eastAsiaTheme="majorEastAsia"/>
                <w:color w:val="333333"/>
                <w:sz w:val="28"/>
                <w:szCs w:val="28"/>
                <w:shd w:val="clear" w:color="auto" w:fill="FFFFFF"/>
              </w:rPr>
              <w:t>积极创造条件，配合上级政府建立并落实与当地经济发展水平相适应的农村社会救助和社会保障体系，推进农村养老保险、新型合作医疗、医疗救助、社会救助、失地农民保障等制度建设。</w:t>
            </w:r>
          </w:p>
        </w:tc>
        <w:tc>
          <w:tcPr>
            <w:tcW w:w="1376"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民政办、人社所、卫生院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trPr>
        <w:tc>
          <w:tcPr>
            <w:tcW w:w="1016" w:type="pct"/>
            <w:vMerge w:val="continue"/>
            <w:shd w:val="clear" w:color="auto" w:fill="auto"/>
            <w:tcMar>
              <w:top w:w="0" w:type="dxa"/>
              <w:left w:w="108" w:type="dxa"/>
              <w:bottom w:w="0" w:type="dxa"/>
              <w:right w:w="108" w:type="dxa"/>
            </w:tcMar>
            <w:vAlign w:val="center"/>
          </w:tcPr>
          <w:p>
            <w:pPr>
              <w:widowControl/>
              <w:jc w:val="center"/>
              <w:rPr>
                <w:rFonts w:cs="方正黑体简体" w:asciiTheme="majorEastAsia" w:hAnsiTheme="majorEastAsia" w:eastAsiaTheme="majorEastAsia"/>
                <w:kern w:val="0"/>
                <w:sz w:val="28"/>
                <w:szCs w:val="28"/>
              </w:rPr>
            </w:pPr>
          </w:p>
        </w:tc>
        <w:tc>
          <w:tcPr>
            <w:tcW w:w="359"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3</w:t>
            </w:r>
          </w:p>
        </w:tc>
        <w:tc>
          <w:tcPr>
            <w:tcW w:w="2247"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left"/>
              <w:rPr>
                <w:rFonts w:cs="方正仿宋简体" w:asciiTheme="majorEastAsia" w:hAnsiTheme="majorEastAsia" w:eastAsiaTheme="majorEastAsia"/>
                <w:sz w:val="28"/>
                <w:szCs w:val="28"/>
              </w:rPr>
            </w:pPr>
            <w:r>
              <w:rPr>
                <w:rFonts w:hint="eastAsia" w:asciiTheme="majorEastAsia" w:hAnsiTheme="majorEastAsia" w:eastAsiaTheme="majorEastAsia"/>
                <w:color w:val="333333"/>
                <w:sz w:val="28"/>
                <w:szCs w:val="28"/>
                <w:shd w:val="clear" w:color="auto" w:fill="FFFFFF"/>
              </w:rPr>
              <w:t>加强农村政策法制宣传教育，协调社会利益关系，回应农民诉求，保护农民权益，维护社会公平、正义。</w:t>
            </w:r>
          </w:p>
        </w:tc>
        <w:tc>
          <w:tcPr>
            <w:tcW w:w="1376"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农</w:t>
            </w:r>
            <w:r>
              <w:rPr>
                <w:rFonts w:hint="eastAsia" w:cs="方正仿宋简体" w:asciiTheme="majorEastAsia" w:hAnsiTheme="majorEastAsia" w:eastAsiaTheme="majorEastAsia"/>
                <w:kern w:val="0"/>
                <w:sz w:val="28"/>
                <w:szCs w:val="28"/>
                <w:lang w:eastAsia="zh-CN"/>
              </w:rPr>
              <w:t>经</w:t>
            </w:r>
            <w:r>
              <w:rPr>
                <w:rFonts w:hint="eastAsia" w:cs="方正仿宋简体" w:asciiTheme="majorEastAsia" w:hAnsiTheme="majorEastAsia" w:eastAsiaTheme="majorEastAsia"/>
                <w:kern w:val="0"/>
                <w:sz w:val="28"/>
                <w:szCs w:val="28"/>
              </w:rPr>
              <w:t>站、综治办、派出所、司法所、信访办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trPr>
        <w:tc>
          <w:tcPr>
            <w:tcW w:w="1016" w:type="pct"/>
            <w:vMerge w:val="continue"/>
            <w:shd w:val="clear" w:color="auto" w:fill="auto"/>
            <w:tcMar>
              <w:top w:w="0" w:type="dxa"/>
              <w:left w:w="108" w:type="dxa"/>
              <w:bottom w:w="0" w:type="dxa"/>
              <w:right w:w="108" w:type="dxa"/>
            </w:tcMar>
            <w:vAlign w:val="center"/>
          </w:tcPr>
          <w:p>
            <w:pPr>
              <w:widowControl/>
              <w:jc w:val="center"/>
              <w:rPr>
                <w:rFonts w:cs="方正黑体简体" w:asciiTheme="majorEastAsia" w:hAnsiTheme="majorEastAsia" w:eastAsiaTheme="majorEastAsia"/>
                <w:kern w:val="0"/>
                <w:sz w:val="28"/>
                <w:szCs w:val="28"/>
              </w:rPr>
            </w:pPr>
          </w:p>
        </w:tc>
        <w:tc>
          <w:tcPr>
            <w:tcW w:w="359"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4</w:t>
            </w:r>
          </w:p>
        </w:tc>
        <w:tc>
          <w:tcPr>
            <w:tcW w:w="2247" w:type="pct"/>
            <w:shd w:val="clear" w:color="auto" w:fill="auto"/>
            <w:tcMar>
              <w:top w:w="0" w:type="dxa"/>
              <w:left w:w="108" w:type="dxa"/>
              <w:bottom w:w="0" w:type="dxa"/>
              <w:right w:w="108" w:type="dxa"/>
            </w:tcMar>
            <w:vAlign w:val="center"/>
          </w:tcPr>
          <w:p>
            <w:pPr>
              <w:pStyle w:val="7"/>
              <w:shd w:val="clear" w:color="auto" w:fill="FFFFFF"/>
              <w:autoSpaceDE w:val="0"/>
              <w:spacing w:line="600" w:lineRule="exact"/>
              <w:jc w:val="left"/>
              <w:rPr>
                <w:rFonts w:asciiTheme="majorEastAsia" w:hAnsiTheme="majorEastAsia" w:eastAsiaTheme="majorEastAsia"/>
                <w:color w:val="333333"/>
                <w:sz w:val="28"/>
                <w:szCs w:val="28"/>
                <w:shd w:val="clear" w:color="auto" w:fill="FFFFFF"/>
              </w:rPr>
            </w:pPr>
            <w:r>
              <w:rPr>
                <w:rFonts w:hint="eastAsia" w:asciiTheme="majorEastAsia" w:hAnsiTheme="majorEastAsia" w:eastAsiaTheme="majorEastAsia"/>
                <w:color w:val="333333"/>
                <w:sz w:val="28"/>
                <w:szCs w:val="28"/>
                <w:shd w:val="clear" w:color="auto" w:fill="FFFFFF"/>
              </w:rPr>
              <w:t>做好农村信访工作，加强各类矛盾纠纷调处，强化社会治安综合治理，维护社会稳定。</w:t>
            </w:r>
          </w:p>
        </w:tc>
        <w:tc>
          <w:tcPr>
            <w:tcW w:w="1376" w:type="pct"/>
            <w:shd w:val="clear" w:color="auto" w:fill="auto"/>
            <w:tcMar>
              <w:top w:w="0" w:type="dxa"/>
              <w:left w:w="108" w:type="dxa"/>
              <w:bottom w:w="0" w:type="dxa"/>
              <w:right w:w="108" w:type="dxa"/>
            </w:tcMar>
            <w:vAlign w:val="center"/>
          </w:tcPr>
          <w:p>
            <w:pPr>
              <w:widowControl/>
              <w:jc w:val="center"/>
              <w:rPr>
                <w:rFonts w:cs="方正仿宋简体" w:asciiTheme="majorEastAsia" w:hAnsiTheme="majorEastAsia" w:eastAsiaTheme="majorEastAsia"/>
                <w:kern w:val="0"/>
                <w:sz w:val="28"/>
                <w:szCs w:val="28"/>
              </w:rPr>
            </w:pPr>
            <w:r>
              <w:rPr>
                <w:rFonts w:hint="eastAsia" w:cs="方正仿宋简体" w:asciiTheme="majorEastAsia" w:hAnsiTheme="majorEastAsia" w:eastAsiaTheme="majorEastAsia"/>
                <w:kern w:val="0"/>
                <w:sz w:val="28"/>
                <w:szCs w:val="28"/>
              </w:rPr>
              <w:t>信访办、综治办</w:t>
            </w:r>
          </w:p>
        </w:tc>
      </w:tr>
    </w:tbl>
    <w:p>
      <w:pPr>
        <w:widowControl/>
        <w:shd w:val="clear" w:color="auto" w:fill="FFFFFF"/>
        <w:spacing w:line="510" w:lineRule="atLeast"/>
        <w:jc w:val="left"/>
        <w:rPr>
          <w:rFonts w:ascii="方正仿宋简体" w:hAnsi="方正仿宋简体" w:eastAsia="方正仿宋简体" w:cs="方正仿宋简体"/>
        </w:rPr>
      </w:pPr>
      <w:r>
        <w:fldChar w:fldCharType="begin"/>
      </w:r>
      <w:r>
        <w:instrText xml:space="preserve"> HYPERLINK "http://gk.ahsz.gov.cn/public/2655573/javascript:void(0)" \o "分享到微信" </w:instrText>
      </w:r>
      <w:r>
        <w:fldChar w:fldCharType="separate"/>
      </w:r>
      <w:r>
        <w:fldChar w:fldCharType="end"/>
      </w:r>
      <w:r>
        <w:fldChar w:fldCharType="begin"/>
      </w:r>
      <w:r>
        <w:instrText xml:space="preserve"> HYPERLINK "http://gk.ahsz.gov.cn/public/2655573/javascript:void(0)" \o "分享到新浪微博" </w:instrText>
      </w:r>
      <w:r>
        <w:fldChar w:fldCharType="separate"/>
      </w:r>
      <w:r>
        <w:fldChar w:fldCharType="end"/>
      </w:r>
      <w:r>
        <w:fldChar w:fldCharType="begin"/>
      </w:r>
      <w:r>
        <w:instrText xml:space="preserve"> HYPERLINK "http://gk.ahsz.gov.cn/public/2655573/javascript:void(0)" \o "分享到QQ空间" </w:instrText>
      </w:r>
      <w:r>
        <w:fldChar w:fldCharType="separate"/>
      </w:r>
      <w:r>
        <w:fldChar w:fldCharType="end"/>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黑体简体">
    <w:altName w:val="微软雅黑"/>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yODU0NmViNjUxMmNkNDU5Y2U1N2ZkNDg4OTk0Y2UifQ=="/>
  </w:docVars>
  <w:rsids>
    <w:rsidRoot w:val="404D15DC"/>
    <w:rsid w:val="00852B40"/>
    <w:rsid w:val="00A70209"/>
    <w:rsid w:val="00D24AA3"/>
    <w:rsid w:val="00F26768"/>
    <w:rsid w:val="01755FE9"/>
    <w:rsid w:val="052027FE"/>
    <w:rsid w:val="05243B17"/>
    <w:rsid w:val="07966B26"/>
    <w:rsid w:val="082F4B4B"/>
    <w:rsid w:val="0DF564BA"/>
    <w:rsid w:val="11547B06"/>
    <w:rsid w:val="13886EEF"/>
    <w:rsid w:val="14076811"/>
    <w:rsid w:val="189152E1"/>
    <w:rsid w:val="1B296D15"/>
    <w:rsid w:val="1E8B50AD"/>
    <w:rsid w:val="23911BA1"/>
    <w:rsid w:val="26486C84"/>
    <w:rsid w:val="2772122B"/>
    <w:rsid w:val="2C035F03"/>
    <w:rsid w:val="2C634748"/>
    <w:rsid w:val="2C7D726D"/>
    <w:rsid w:val="2D7372FD"/>
    <w:rsid w:val="31244A06"/>
    <w:rsid w:val="32445CF6"/>
    <w:rsid w:val="32E81359"/>
    <w:rsid w:val="33C407F7"/>
    <w:rsid w:val="38317143"/>
    <w:rsid w:val="3845630D"/>
    <w:rsid w:val="39055175"/>
    <w:rsid w:val="3B593CAB"/>
    <w:rsid w:val="3D193EEF"/>
    <w:rsid w:val="3E1F2A19"/>
    <w:rsid w:val="404D15DC"/>
    <w:rsid w:val="427A203B"/>
    <w:rsid w:val="44F959CE"/>
    <w:rsid w:val="45383D8A"/>
    <w:rsid w:val="478669A7"/>
    <w:rsid w:val="4838536C"/>
    <w:rsid w:val="4CDB553C"/>
    <w:rsid w:val="500C0C7E"/>
    <w:rsid w:val="516D3A12"/>
    <w:rsid w:val="51D57AD9"/>
    <w:rsid w:val="533F65ED"/>
    <w:rsid w:val="537D14ED"/>
    <w:rsid w:val="55BB36E6"/>
    <w:rsid w:val="5766194B"/>
    <w:rsid w:val="5B3469DF"/>
    <w:rsid w:val="5D7A0F12"/>
    <w:rsid w:val="5D7C1781"/>
    <w:rsid w:val="5E916692"/>
    <w:rsid w:val="5F0329CC"/>
    <w:rsid w:val="5FAE1CDE"/>
    <w:rsid w:val="600562F4"/>
    <w:rsid w:val="60BC35FC"/>
    <w:rsid w:val="60E323EF"/>
    <w:rsid w:val="61293697"/>
    <w:rsid w:val="62112AAA"/>
    <w:rsid w:val="621667E0"/>
    <w:rsid w:val="621C1693"/>
    <w:rsid w:val="645642E3"/>
    <w:rsid w:val="6BE9438A"/>
    <w:rsid w:val="6D4D15F0"/>
    <w:rsid w:val="6D970D57"/>
    <w:rsid w:val="6D976998"/>
    <w:rsid w:val="707020C6"/>
    <w:rsid w:val="717863D0"/>
    <w:rsid w:val="7215746C"/>
    <w:rsid w:val="73E0120C"/>
    <w:rsid w:val="74E9297E"/>
    <w:rsid w:val="772D21FA"/>
    <w:rsid w:val="7C02068D"/>
    <w:rsid w:val="7D16193B"/>
    <w:rsid w:val="7E1A266F"/>
    <w:rsid w:val="7F2E0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 w:type="paragraph" w:customStyle="1" w:styleId="7">
    <w:name w:val="p"/>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216</Words>
  <Characters>1235</Characters>
  <Lines>10</Lines>
  <Paragraphs>2</Paragraphs>
  <TotalTime>17</TotalTime>
  <ScaleCrop>false</ScaleCrop>
  <LinksUpToDate>false</LinksUpToDate>
  <CharactersWithSpaces>1449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2020-09-16T01:58:00Z</dcterms:created>
  <dc:creator>张宇</dc:creator>
  <cp:lastModifiedBy>梦回江南</cp:lastModifiedBy>
  <cp:lastPrinted>2020-09-14T07:22:00Z</cp:lastPrinted>
  <dcterms:modified xsi:type="dcterms:W3CDTF">2024-02-29T03:44:59Z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5983FE4253E049C2ADC2B9A3BD42DAC1_13</vt:lpwstr>
  </property>
</Properties>
</file>