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0"/>
        </w:tabs>
        <w:autoSpaceDE w:val="0"/>
        <w:autoSpaceDN w:val="0"/>
        <w:adjustRightInd w:val="0"/>
        <w:spacing w:before="0" w:after="0" w:line="360" w:lineRule="auto"/>
        <w:jc w:val="center"/>
        <w:rPr>
          <w:rFonts w:hint="default" w:ascii="华文中宋" w:hAnsi="华文中宋" w:eastAsia="华文中宋"/>
          <w:lang w:eastAsia="zh-CN"/>
        </w:rPr>
      </w:pPr>
      <w:bookmarkStart w:id="0" w:name="_Toc28359022"/>
      <w:bookmarkStart w:id="1" w:name="_Toc35393809"/>
      <w:r>
        <w:rPr>
          <w:rFonts w:hint="eastAsia" w:ascii="华文中宋" w:hAnsi="华文中宋" w:eastAsia="华文中宋"/>
          <w:lang w:eastAsia="zh-CN"/>
        </w:rPr>
        <w:t>2024年黑塔镇科学施肥增效采购项目</w:t>
      </w:r>
    </w:p>
    <w:p>
      <w:pPr>
        <w:pStyle w:val="6"/>
        <w:tabs>
          <w:tab w:val="left" w:pos="0"/>
        </w:tabs>
        <w:autoSpaceDE w:val="0"/>
        <w:autoSpaceDN w:val="0"/>
        <w:adjustRightInd w:val="0"/>
        <w:spacing w:before="0" w:after="0" w:line="360" w:lineRule="auto"/>
        <w:jc w:val="center"/>
        <w:rPr>
          <w:rFonts w:ascii="华文中宋" w:hAnsi="华文中宋" w:eastAsia="华文中宋"/>
        </w:rPr>
      </w:pPr>
      <w:r>
        <w:rPr>
          <w:rFonts w:hint="eastAsia" w:ascii="华文中宋" w:hAnsi="华文中宋" w:eastAsia="华文中宋"/>
        </w:rPr>
        <w:t>成交结果公告</w:t>
      </w:r>
      <w:bookmarkEnd w:id="0"/>
      <w:bookmarkEnd w:id="1"/>
    </w:p>
    <w:p>
      <w:pPr>
        <w:rPr>
          <w:rFonts w:hint="default" w:ascii="仿宋" w:hAnsi="仿宋" w:eastAsia="仿宋"/>
          <w:sz w:val="28"/>
          <w:szCs w:val="28"/>
          <w:lang w:val="en-US" w:eastAsia="zh-CN"/>
        </w:rPr>
      </w:pPr>
      <w:r>
        <w:rPr>
          <w:rFonts w:hint="eastAsia" w:ascii="黑体" w:hAnsi="黑体" w:eastAsia="黑体"/>
          <w:sz w:val="28"/>
          <w:szCs w:val="28"/>
        </w:rPr>
        <w:t>一、项目编号</w:t>
      </w:r>
      <w:r>
        <w:rPr>
          <w:rFonts w:hint="eastAsia" w:ascii="仿宋" w:hAnsi="仿宋" w:eastAsia="仿宋" w:cs="Times New Roman"/>
          <w:b/>
          <w:bCs/>
          <w:sz w:val="28"/>
          <w:szCs w:val="28"/>
        </w:rPr>
        <w:t>：</w:t>
      </w:r>
      <w:r>
        <w:rPr>
          <w:rFonts w:hint="eastAsia" w:ascii="仿宋" w:hAnsi="仿宋" w:eastAsia="仿宋"/>
          <w:sz w:val="28"/>
          <w:szCs w:val="28"/>
          <w:lang w:eastAsia="zh-CN"/>
        </w:rPr>
        <w:t>SXCG-HT-ZJJS2024004</w:t>
      </w:r>
    </w:p>
    <w:p>
      <w:pPr>
        <w:rPr>
          <w:rFonts w:hint="default" w:ascii="仿宋" w:hAnsi="仿宋" w:eastAsia="仿宋"/>
          <w:sz w:val="28"/>
          <w:szCs w:val="28"/>
          <w:lang w:eastAsia="zh-CN"/>
        </w:rPr>
      </w:pPr>
      <w:r>
        <w:rPr>
          <w:rFonts w:hint="eastAsia" w:ascii="黑体" w:hAnsi="黑体" w:eastAsia="黑体"/>
          <w:sz w:val="28"/>
          <w:szCs w:val="28"/>
        </w:rPr>
        <w:t>二、项目名称：</w:t>
      </w:r>
      <w:r>
        <w:rPr>
          <w:rFonts w:hint="eastAsia" w:ascii="仿宋" w:hAnsi="仿宋" w:eastAsia="仿宋"/>
          <w:sz w:val="28"/>
          <w:szCs w:val="28"/>
          <w:lang w:eastAsia="zh-CN"/>
        </w:rPr>
        <w:t>2024年黑塔镇科学施肥增效采购项目</w:t>
      </w:r>
    </w:p>
    <w:p>
      <w:pPr>
        <w:rPr>
          <w:rFonts w:hint="eastAsia" w:ascii="黑体" w:hAnsi="黑体" w:eastAsia="黑体"/>
          <w:sz w:val="28"/>
          <w:szCs w:val="28"/>
        </w:rPr>
      </w:pPr>
      <w:r>
        <w:rPr>
          <w:rFonts w:hint="eastAsia" w:ascii="黑体" w:hAnsi="黑体" w:eastAsia="黑体"/>
          <w:sz w:val="28"/>
          <w:szCs w:val="28"/>
        </w:rPr>
        <w:t>三、成交信息</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供应商名称：安徽新熙盟生物科技有限公司</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供应商地址：安徽省宿州市宿马园区科创中心2号楼6层</w:t>
      </w:r>
      <w:r>
        <w:rPr>
          <w:rFonts w:hint="eastAsia" w:ascii="仿宋" w:hAnsi="仿宋" w:eastAsia="仿宋"/>
          <w:sz w:val="28"/>
          <w:szCs w:val="28"/>
          <w:lang w:val="en-US" w:eastAsia="zh-CN"/>
        </w:rPr>
        <w:t xml:space="preserve">  </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成交金额</w:t>
      </w:r>
      <w:r>
        <w:rPr>
          <w:rFonts w:hint="eastAsia" w:ascii="仿宋" w:hAnsi="仿宋" w:eastAsia="仿宋"/>
          <w:sz w:val="28"/>
          <w:szCs w:val="28"/>
          <w:lang w:eastAsia="zh-CN"/>
        </w:rPr>
        <w:t>：</w:t>
      </w:r>
      <w:r>
        <w:rPr>
          <w:rFonts w:hint="eastAsia" w:ascii="仿宋" w:hAnsi="仿宋" w:eastAsia="仿宋"/>
          <w:sz w:val="28"/>
          <w:szCs w:val="28"/>
          <w:lang w:val="en-US" w:eastAsia="zh-CN"/>
        </w:rPr>
        <w:t>单价肆元捌角每亩（小写：单价4.80元/亩）</w:t>
      </w:r>
    </w:p>
    <w:p>
      <w:pPr>
        <w:ind w:firstLine="560" w:firstLineChars="200"/>
        <w:rPr>
          <w:rFonts w:hint="default"/>
          <w:lang w:val="en-US" w:eastAsia="zh-CN"/>
        </w:rPr>
      </w:pPr>
      <w:r>
        <w:rPr>
          <w:rFonts w:hint="eastAsia" w:ascii="仿宋" w:hAnsi="仿宋" w:eastAsia="仿宋"/>
          <w:sz w:val="28"/>
          <w:szCs w:val="28"/>
          <w:lang w:val="en-US" w:eastAsia="zh-CN"/>
        </w:rPr>
        <w:t>供应商的评审报价：单价肆元捌角每亩（小写：单价4.80元/亩）</w:t>
      </w:r>
      <w:bookmarkStart w:id="20" w:name="_GoBack"/>
      <w:bookmarkEnd w:id="20"/>
    </w:p>
    <w:p>
      <w:pPr>
        <w:rPr>
          <w:rFonts w:ascii="黑体" w:hAnsi="黑体" w:eastAsia="黑体"/>
          <w:sz w:val="28"/>
          <w:szCs w:val="28"/>
        </w:rPr>
      </w:pPr>
      <w:r>
        <w:rPr>
          <w:rFonts w:hint="eastAsia" w:ascii="黑体" w:hAnsi="黑体" w:eastAsia="黑体"/>
          <w:sz w:val="28"/>
          <w:szCs w:val="28"/>
        </w:rPr>
        <w:t>四、主要标的信息</w:t>
      </w:r>
    </w:p>
    <w:tbl>
      <w:tblPr>
        <w:tblStyle w:val="12"/>
        <w:tblW w:w="8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3" w:type="dxa"/>
            <w:vAlign w:val="top"/>
          </w:tcPr>
          <w:p>
            <w:pPr>
              <w:jc w:val="center"/>
              <w:rPr>
                <w:rFonts w:ascii="仿宋" w:hAnsi="仿宋" w:eastAsia="仿宋"/>
                <w:kern w:val="0"/>
                <w:sz w:val="28"/>
                <w:szCs w:val="28"/>
              </w:rPr>
            </w:pPr>
            <w:r>
              <w:rPr>
                <w:rFonts w:hint="eastAsia" w:ascii="仿宋" w:hAnsi="仿宋" w:eastAsia="仿宋"/>
                <w:kern w:val="0"/>
                <w:sz w:val="28"/>
                <w:szCs w:val="28"/>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8353" w:type="dxa"/>
            <w:vAlign w:val="top"/>
          </w:tcPr>
          <w:p>
            <w:pPr>
              <w:jc w:val="both"/>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名称：2024年黑塔镇科学施肥增效采购项目</w:t>
            </w:r>
          </w:p>
          <w:p>
            <w:pPr>
              <w:jc w:val="both"/>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供货期：3日历天</w:t>
            </w:r>
          </w:p>
          <w:p>
            <w:pPr>
              <w:jc w:val="both"/>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数量：20833.33亩</w:t>
            </w:r>
          </w:p>
          <w:p>
            <w:pPr>
              <w:jc w:val="both"/>
              <w:rPr>
                <w:rFonts w:hint="eastAsia"/>
                <w:lang w:val="en-US" w:eastAsia="zh-CN"/>
              </w:rPr>
            </w:pPr>
            <w:r>
              <w:rPr>
                <w:rFonts w:hint="eastAsia" w:ascii="仿宋" w:hAnsi="仿宋" w:eastAsia="仿宋"/>
                <w:kern w:val="0"/>
                <w:sz w:val="28"/>
                <w:szCs w:val="28"/>
                <w:lang w:val="en-US" w:eastAsia="zh-CN"/>
              </w:rPr>
              <w:t>单价：4.80元/亩（总价10万元）</w:t>
            </w:r>
          </w:p>
          <w:p>
            <w:pPr>
              <w:jc w:val="both"/>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规格型号：大豆根瘤菌菌剂，有效活菌≥2.0亿/毫升；50克/袋，3亩/袋</w:t>
            </w:r>
          </w:p>
          <w:p>
            <w:pPr>
              <w:jc w:val="both"/>
              <w:rPr>
                <w:rFonts w:hint="default"/>
                <w:lang w:val="en-US" w:eastAsia="zh-CN"/>
              </w:rPr>
            </w:pPr>
            <w:r>
              <w:rPr>
                <w:rFonts w:hint="eastAsia" w:ascii="仿宋" w:hAnsi="仿宋" w:eastAsia="仿宋"/>
                <w:kern w:val="0"/>
                <w:sz w:val="28"/>
                <w:szCs w:val="28"/>
                <w:lang w:val="en-US" w:eastAsia="zh-CN"/>
              </w:rPr>
              <w:t>品牌：丰收旺</w:t>
            </w:r>
          </w:p>
        </w:tc>
      </w:tr>
    </w:tbl>
    <w:p>
      <w:pPr>
        <w:rPr>
          <w:rFonts w:ascii="仿宋" w:hAnsi="仿宋" w:eastAsia="仿宋" w:cs="宋体"/>
          <w:kern w:val="0"/>
          <w:sz w:val="28"/>
          <w:szCs w:val="28"/>
        </w:rPr>
      </w:pPr>
      <w:r>
        <w:rPr>
          <w:rFonts w:hint="eastAsia" w:ascii="黑体" w:hAnsi="黑体" w:eastAsia="黑体"/>
          <w:sz w:val="28"/>
          <w:szCs w:val="28"/>
          <w:lang w:val="en-US" w:eastAsia="zh-CN"/>
        </w:rPr>
        <w:t>五</w:t>
      </w:r>
      <w:r>
        <w:rPr>
          <w:rFonts w:hint="eastAsia" w:ascii="黑体" w:hAnsi="黑体" w:eastAsia="黑体"/>
          <w:sz w:val="28"/>
          <w:szCs w:val="28"/>
        </w:rPr>
        <w:t>、公告期限</w:t>
      </w:r>
      <w:r>
        <w:rPr>
          <w:rFonts w:hint="eastAsia" w:ascii="黑体" w:hAnsi="黑体" w:eastAsia="黑体"/>
          <w:sz w:val="28"/>
          <w:szCs w:val="28"/>
          <w:lang w:val="en-US" w:eastAsia="zh-CN"/>
        </w:rPr>
        <w:t xml:space="preserve">  </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r>
        <w:rPr>
          <w:rFonts w:hint="eastAsia" w:ascii="仿宋" w:hAnsi="仿宋" w:eastAsia="仿宋" w:cs="宋体"/>
          <w:kern w:val="0"/>
          <w:sz w:val="28"/>
          <w:szCs w:val="28"/>
          <w:lang w:eastAsia="zh-CN"/>
        </w:rPr>
        <w:t>（</w:t>
      </w:r>
      <w:r>
        <w:rPr>
          <w:rFonts w:hint="eastAsia" w:ascii="仿宋" w:hAnsi="仿宋" w:eastAsia="仿宋" w:cs="宋体"/>
          <w:kern w:val="0"/>
          <w:sz w:val="28"/>
          <w:szCs w:val="28"/>
          <w:lang w:val="en-US" w:eastAsia="zh-CN"/>
        </w:rPr>
        <w:t>2024年5月28日-2024年5月29日</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w:t>
      </w:r>
    </w:p>
    <w:p>
      <w:pPr>
        <w:rPr>
          <w:rFonts w:ascii="黑体" w:hAnsi="黑体" w:eastAsia="黑体" w:cs="仿宋"/>
          <w:sz w:val="28"/>
          <w:szCs w:val="28"/>
        </w:rPr>
      </w:pPr>
      <w:r>
        <w:rPr>
          <w:rFonts w:hint="eastAsia" w:ascii="黑体" w:hAnsi="黑体" w:eastAsia="黑体" w:cs="仿宋"/>
          <w:sz w:val="28"/>
          <w:szCs w:val="28"/>
          <w:lang w:val="en-US" w:eastAsia="zh-CN"/>
        </w:rPr>
        <w:t>六</w:t>
      </w:r>
      <w:r>
        <w:rPr>
          <w:rFonts w:hint="eastAsia" w:ascii="黑体" w:hAnsi="黑体" w:eastAsia="黑体" w:cs="仿宋"/>
          <w:sz w:val="28"/>
          <w:szCs w:val="28"/>
        </w:rPr>
        <w:t>、其他补充事宜</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80" w:lineRule="atLeast"/>
        <w:ind w:left="0" w:right="0" w:firstLine="560" w:firstLineChars="200"/>
        <w:jc w:val="both"/>
        <w:rPr>
          <w:rFonts w:hint="default" w:ascii="Calibri" w:hAnsi="Calibri" w:cs="Calibri"/>
          <w:b w:val="0"/>
          <w:i w:val="0"/>
          <w:caps w:val="0"/>
          <w:color w:val="333333"/>
          <w:spacing w:val="0"/>
          <w:sz w:val="24"/>
          <w:szCs w:val="24"/>
        </w:rPr>
      </w:pPr>
      <w:r>
        <w:rPr>
          <w:rFonts w:ascii="仿宋" w:hAnsi="仿宋" w:eastAsia="仿宋" w:cs="仿宋"/>
          <w:b w:val="0"/>
          <w:i w:val="0"/>
          <w:caps w:val="0"/>
          <w:color w:val="333333"/>
          <w:spacing w:val="0"/>
          <w:sz w:val="28"/>
          <w:szCs w:val="28"/>
          <w:shd w:val="clear" w:fill="F7F7F7"/>
        </w:rPr>
        <w:t>若投标供应商对上述结果有异议，可在中标公告期限届满之日起</w:t>
      </w:r>
      <w:r>
        <w:rPr>
          <w:rFonts w:hint="eastAsia" w:ascii="仿宋" w:hAnsi="仿宋" w:eastAsia="仿宋" w:cs="仿宋"/>
          <w:b w:val="0"/>
          <w:i w:val="0"/>
          <w:caps w:val="0"/>
          <w:color w:val="333333"/>
          <w:spacing w:val="0"/>
          <w:sz w:val="28"/>
          <w:szCs w:val="28"/>
          <w:shd w:val="clear" w:fill="F7F7F7"/>
        </w:rPr>
        <w:t> 7 个工作日内以书面形式在工作时间向浙江省建设工程设备招标有限公司提出质疑（异议），质疑材料递交地址：</w:t>
      </w:r>
      <w:r>
        <w:rPr>
          <w:rFonts w:hint="eastAsia" w:ascii="仿宋" w:hAnsi="仿宋" w:eastAsia="仿宋" w:cs="仿宋"/>
          <w:b w:val="0"/>
          <w:i w:val="0"/>
          <w:caps w:val="0"/>
          <w:color w:val="333333"/>
          <w:spacing w:val="0"/>
          <w:sz w:val="28"/>
          <w:szCs w:val="28"/>
          <w:shd w:val="clear" w:fill="F7F7F7"/>
          <w:lang w:eastAsia="zh-CN"/>
        </w:rPr>
        <w:t>泗县康泰鞋业三楼</w:t>
      </w:r>
      <w:r>
        <w:rPr>
          <w:rFonts w:hint="eastAsia" w:ascii="仿宋" w:hAnsi="仿宋" w:eastAsia="仿宋" w:cs="仿宋"/>
          <w:b w:val="0"/>
          <w:i w:val="0"/>
          <w:caps w:val="0"/>
          <w:color w:val="333333"/>
          <w:spacing w:val="0"/>
          <w:sz w:val="28"/>
          <w:szCs w:val="28"/>
          <w:shd w:val="clear" w:fill="F7F7F7"/>
        </w:rPr>
        <w:t>，联系方式：</w:t>
      </w:r>
      <w:r>
        <w:rPr>
          <w:rFonts w:hint="eastAsia" w:ascii="仿宋" w:hAnsi="仿宋" w:eastAsia="仿宋" w:cs="仿宋"/>
          <w:b w:val="0"/>
          <w:i w:val="0"/>
          <w:caps w:val="0"/>
          <w:color w:val="333333"/>
          <w:spacing w:val="0"/>
          <w:sz w:val="28"/>
          <w:szCs w:val="28"/>
          <w:shd w:val="clear" w:fill="F7F7F7"/>
          <w:lang w:val="en-US" w:eastAsia="zh-CN"/>
        </w:rPr>
        <w:t>18155772125</w:t>
      </w:r>
      <w:r>
        <w:rPr>
          <w:rFonts w:hint="eastAsia" w:ascii="仿宋" w:hAnsi="仿宋" w:eastAsia="仿宋" w:cs="仿宋"/>
          <w:b w:val="0"/>
          <w:i w:val="0"/>
          <w:caps w:val="0"/>
          <w:color w:val="333333"/>
          <w:spacing w:val="0"/>
          <w:sz w:val="28"/>
          <w:szCs w:val="28"/>
          <w:shd w:val="clear" w:fill="F7F7F7"/>
        </w:rPr>
        <w:t>，邮箱406892382@qq.com。质疑提起的条件及不予受理的情形：根据《中华人民共和国政府采购法》、《中华人民共和国政府采购法实施条例》、财政部《政府采购质疑和投诉办法》等法律法规，现将质疑提起的条件及不予受理的情形告知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80" w:lineRule="atLeast"/>
        <w:ind w:left="0" w:right="0" w:firstLine="0"/>
        <w:jc w:val="both"/>
        <w:rPr>
          <w:rFonts w:hint="default" w:ascii="Calibri" w:hAnsi="Calibri" w:cs="Calibri"/>
          <w:b w:val="0"/>
          <w:i w:val="0"/>
          <w:caps w:val="0"/>
          <w:color w:val="333333"/>
          <w:spacing w:val="0"/>
          <w:sz w:val="24"/>
          <w:szCs w:val="24"/>
        </w:rPr>
      </w:pPr>
      <w:r>
        <w:rPr>
          <w:rFonts w:hint="eastAsia" w:ascii="仿宋" w:hAnsi="仿宋" w:eastAsia="仿宋" w:cs="仿宋"/>
          <w:b w:val="0"/>
          <w:i w:val="0"/>
          <w:caps w:val="0"/>
          <w:color w:val="333333"/>
          <w:spacing w:val="0"/>
          <w:sz w:val="28"/>
          <w:szCs w:val="28"/>
          <w:shd w:val="clear" w:fill="F7F7F7"/>
        </w:rPr>
        <w:t>（一）质疑应以书面形式实名提出，书面质疑材料应当包括以下内容：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80" w:lineRule="atLeast"/>
        <w:ind w:left="0" w:right="0" w:firstLine="0"/>
        <w:jc w:val="both"/>
        <w:rPr>
          <w:rFonts w:hint="default" w:ascii="Calibri" w:hAnsi="Calibri" w:cs="Calibri"/>
          <w:b w:val="0"/>
          <w:i w:val="0"/>
          <w:caps w:val="0"/>
          <w:color w:val="333333"/>
          <w:spacing w:val="0"/>
          <w:sz w:val="24"/>
          <w:szCs w:val="24"/>
        </w:rPr>
      </w:pPr>
      <w:r>
        <w:rPr>
          <w:rFonts w:hint="eastAsia" w:ascii="仿宋" w:hAnsi="仿宋" w:eastAsia="仿宋" w:cs="仿宋"/>
          <w:b w:val="0"/>
          <w:i w:val="0"/>
          <w:caps w:val="0"/>
          <w:color w:val="333333"/>
          <w:spacing w:val="0"/>
          <w:sz w:val="28"/>
          <w:szCs w:val="28"/>
          <w:shd w:val="clear" w:fill="F7F7F7"/>
        </w:rPr>
        <w:t>1、质疑人的名称、地址、邮编、联系人及联系电话；</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80" w:lineRule="atLeast"/>
        <w:ind w:left="0" w:right="0" w:firstLine="0"/>
        <w:jc w:val="both"/>
        <w:rPr>
          <w:rFonts w:hint="default" w:ascii="Calibri" w:hAnsi="Calibri" w:cs="Calibri"/>
          <w:b w:val="0"/>
          <w:i w:val="0"/>
          <w:caps w:val="0"/>
          <w:color w:val="333333"/>
          <w:spacing w:val="0"/>
          <w:sz w:val="24"/>
          <w:szCs w:val="24"/>
        </w:rPr>
      </w:pPr>
      <w:r>
        <w:rPr>
          <w:rFonts w:hint="eastAsia" w:ascii="仿宋" w:hAnsi="仿宋" w:eastAsia="仿宋" w:cs="仿宋"/>
          <w:b w:val="0"/>
          <w:i w:val="0"/>
          <w:caps w:val="0"/>
          <w:color w:val="333333"/>
          <w:spacing w:val="0"/>
          <w:sz w:val="28"/>
          <w:szCs w:val="28"/>
          <w:shd w:val="clear" w:fill="F7F7F7"/>
        </w:rPr>
        <w:t>2、采购人名称、项目名称、项目编号、包别号（如有）；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80" w:lineRule="atLeast"/>
        <w:ind w:left="0" w:right="0" w:firstLine="0"/>
        <w:jc w:val="both"/>
        <w:rPr>
          <w:rFonts w:hint="default" w:ascii="Calibri" w:hAnsi="Calibri" w:cs="Calibri"/>
          <w:b w:val="0"/>
          <w:i w:val="0"/>
          <w:caps w:val="0"/>
          <w:color w:val="333333"/>
          <w:spacing w:val="0"/>
          <w:sz w:val="24"/>
          <w:szCs w:val="24"/>
        </w:rPr>
      </w:pPr>
      <w:r>
        <w:rPr>
          <w:rFonts w:hint="eastAsia" w:ascii="仿宋" w:hAnsi="仿宋" w:eastAsia="仿宋" w:cs="仿宋"/>
          <w:b w:val="0"/>
          <w:i w:val="0"/>
          <w:caps w:val="0"/>
          <w:color w:val="333333"/>
          <w:spacing w:val="0"/>
          <w:sz w:val="28"/>
          <w:szCs w:val="28"/>
          <w:shd w:val="clear" w:fill="F7F7F7"/>
        </w:rPr>
        <w:t>3、被质疑人名称；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80" w:lineRule="atLeast"/>
        <w:ind w:left="0" w:right="0" w:firstLine="0"/>
        <w:jc w:val="both"/>
        <w:rPr>
          <w:rFonts w:hint="default" w:ascii="Calibri" w:hAnsi="Calibri" w:cs="Calibri"/>
          <w:b w:val="0"/>
          <w:i w:val="0"/>
          <w:caps w:val="0"/>
          <w:color w:val="333333"/>
          <w:spacing w:val="0"/>
          <w:sz w:val="24"/>
          <w:szCs w:val="24"/>
        </w:rPr>
      </w:pPr>
      <w:r>
        <w:rPr>
          <w:rFonts w:hint="eastAsia" w:ascii="仿宋" w:hAnsi="仿宋" w:eastAsia="仿宋" w:cs="仿宋"/>
          <w:b w:val="0"/>
          <w:i w:val="0"/>
          <w:caps w:val="0"/>
          <w:color w:val="333333"/>
          <w:spacing w:val="0"/>
          <w:sz w:val="28"/>
          <w:szCs w:val="28"/>
          <w:shd w:val="clear" w:fill="F7F7F7"/>
        </w:rPr>
        <w:t>4、具体的质疑事项、基本事实及必要的证明材料；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80" w:lineRule="atLeast"/>
        <w:ind w:left="0" w:right="0" w:firstLine="0"/>
        <w:jc w:val="both"/>
        <w:rPr>
          <w:rFonts w:hint="default" w:ascii="Calibri" w:hAnsi="Calibri" w:cs="Calibri"/>
          <w:b w:val="0"/>
          <w:i w:val="0"/>
          <w:caps w:val="0"/>
          <w:color w:val="333333"/>
          <w:spacing w:val="0"/>
          <w:sz w:val="24"/>
          <w:szCs w:val="24"/>
        </w:rPr>
      </w:pPr>
      <w:r>
        <w:rPr>
          <w:rFonts w:hint="eastAsia" w:ascii="仿宋" w:hAnsi="仿宋" w:eastAsia="仿宋" w:cs="仿宋"/>
          <w:b w:val="0"/>
          <w:i w:val="0"/>
          <w:caps w:val="0"/>
          <w:color w:val="333333"/>
          <w:spacing w:val="0"/>
          <w:sz w:val="28"/>
          <w:szCs w:val="28"/>
          <w:shd w:val="clear" w:fill="F7F7F7"/>
        </w:rPr>
        <w:t>5、明确的请求及主张；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80" w:lineRule="atLeast"/>
        <w:ind w:left="0" w:right="0" w:firstLine="0"/>
        <w:jc w:val="both"/>
        <w:rPr>
          <w:rFonts w:hint="default" w:ascii="Calibri" w:hAnsi="Calibri" w:cs="Calibri"/>
          <w:b w:val="0"/>
          <w:i w:val="0"/>
          <w:caps w:val="0"/>
          <w:color w:val="333333"/>
          <w:spacing w:val="0"/>
          <w:sz w:val="24"/>
          <w:szCs w:val="24"/>
        </w:rPr>
      </w:pPr>
      <w:r>
        <w:rPr>
          <w:rFonts w:hint="eastAsia" w:ascii="仿宋" w:hAnsi="仿宋" w:eastAsia="仿宋" w:cs="仿宋"/>
          <w:b w:val="0"/>
          <w:i w:val="0"/>
          <w:caps w:val="0"/>
          <w:color w:val="333333"/>
          <w:spacing w:val="0"/>
          <w:sz w:val="28"/>
          <w:szCs w:val="28"/>
          <w:shd w:val="clear" w:fill="F7F7F7"/>
        </w:rPr>
        <w:t>6、必要的法律依据；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80" w:lineRule="atLeast"/>
        <w:ind w:left="0" w:right="0" w:firstLine="0"/>
        <w:jc w:val="both"/>
        <w:rPr>
          <w:rFonts w:hint="default" w:ascii="Calibri" w:hAnsi="Calibri" w:cs="Calibri"/>
          <w:b w:val="0"/>
          <w:i w:val="0"/>
          <w:caps w:val="0"/>
          <w:color w:val="333333"/>
          <w:spacing w:val="0"/>
          <w:sz w:val="24"/>
          <w:szCs w:val="24"/>
        </w:rPr>
      </w:pPr>
      <w:r>
        <w:rPr>
          <w:rFonts w:hint="eastAsia" w:ascii="仿宋" w:hAnsi="仿宋" w:eastAsia="仿宋" w:cs="仿宋"/>
          <w:b w:val="0"/>
          <w:i w:val="0"/>
          <w:caps w:val="0"/>
          <w:color w:val="333333"/>
          <w:spacing w:val="0"/>
          <w:sz w:val="28"/>
          <w:szCs w:val="28"/>
          <w:shd w:val="clear" w:fill="F7F7F7"/>
        </w:rPr>
        <w:t>7、提起质疑的日期。</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80" w:lineRule="atLeast"/>
        <w:ind w:left="0" w:right="0" w:firstLine="0"/>
        <w:jc w:val="both"/>
        <w:rPr>
          <w:rFonts w:hint="default" w:ascii="Calibri" w:hAnsi="Calibri" w:cs="Calibri"/>
          <w:b w:val="0"/>
          <w:i w:val="0"/>
          <w:caps w:val="0"/>
          <w:color w:val="333333"/>
          <w:spacing w:val="0"/>
          <w:sz w:val="24"/>
          <w:szCs w:val="24"/>
        </w:rPr>
      </w:pPr>
      <w:r>
        <w:rPr>
          <w:rFonts w:hint="eastAsia" w:ascii="仿宋" w:hAnsi="仿宋" w:eastAsia="仿宋" w:cs="仿宋"/>
          <w:b w:val="0"/>
          <w:i w:val="0"/>
          <w:caps w:val="0"/>
          <w:color w:val="333333"/>
          <w:spacing w:val="0"/>
          <w:sz w:val="28"/>
          <w:szCs w:val="28"/>
          <w:shd w:val="clear" w:fill="F7F7F7"/>
        </w:rPr>
        <w:t>质疑人为法人或者其他组织的，应当由法定代表人或其委托代理人（需有委托授权书）签字并加盖公章。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80" w:lineRule="atLeast"/>
        <w:ind w:left="0" w:right="0" w:firstLine="0"/>
        <w:jc w:val="both"/>
        <w:rPr>
          <w:rFonts w:hint="default" w:ascii="Calibri" w:hAnsi="Calibri" w:cs="Calibri"/>
          <w:b w:val="0"/>
          <w:i w:val="0"/>
          <w:caps w:val="0"/>
          <w:color w:val="333333"/>
          <w:spacing w:val="0"/>
          <w:sz w:val="24"/>
          <w:szCs w:val="24"/>
        </w:rPr>
      </w:pPr>
      <w:r>
        <w:rPr>
          <w:rFonts w:hint="eastAsia" w:ascii="仿宋" w:hAnsi="仿宋" w:eastAsia="仿宋" w:cs="仿宋"/>
          <w:b w:val="0"/>
          <w:i w:val="0"/>
          <w:caps w:val="0"/>
          <w:color w:val="333333"/>
          <w:spacing w:val="0"/>
          <w:sz w:val="28"/>
          <w:szCs w:val="28"/>
          <w:shd w:val="clear" w:fill="F7F7F7"/>
        </w:rPr>
        <w:t>（二）有下列情形之一的，不予受理：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80" w:lineRule="atLeast"/>
        <w:ind w:left="0" w:right="0" w:firstLine="0"/>
        <w:jc w:val="both"/>
        <w:rPr>
          <w:rFonts w:hint="default" w:ascii="Calibri" w:hAnsi="Calibri" w:cs="Calibri"/>
          <w:b w:val="0"/>
          <w:i w:val="0"/>
          <w:caps w:val="0"/>
          <w:color w:val="333333"/>
          <w:spacing w:val="0"/>
          <w:sz w:val="24"/>
          <w:szCs w:val="24"/>
        </w:rPr>
      </w:pPr>
      <w:r>
        <w:rPr>
          <w:rFonts w:hint="eastAsia" w:ascii="仿宋" w:hAnsi="仿宋" w:eastAsia="仿宋" w:cs="仿宋"/>
          <w:b w:val="0"/>
          <w:i w:val="0"/>
          <w:caps w:val="0"/>
          <w:color w:val="333333"/>
          <w:spacing w:val="0"/>
          <w:sz w:val="28"/>
          <w:szCs w:val="28"/>
          <w:shd w:val="clear" w:fill="F7F7F7"/>
        </w:rPr>
        <w:t>1、提起质疑的主体不是参与该政府采购项目活动的供应商；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80" w:lineRule="atLeast"/>
        <w:ind w:left="0" w:right="0" w:firstLine="0"/>
        <w:jc w:val="both"/>
        <w:rPr>
          <w:rFonts w:hint="default" w:ascii="Calibri" w:hAnsi="Calibri" w:cs="Calibri"/>
          <w:b w:val="0"/>
          <w:i w:val="0"/>
          <w:caps w:val="0"/>
          <w:color w:val="333333"/>
          <w:spacing w:val="0"/>
          <w:sz w:val="24"/>
          <w:szCs w:val="24"/>
        </w:rPr>
      </w:pPr>
      <w:r>
        <w:rPr>
          <w:rFonts w:hint="eastAsia" w:ascii="仿宋" w:hAnsi="仿宋" w:eastAsia="仿宋" w:cs="仿宋"/>
          <w:b w:val="0"/>
          <w:i w:val="0"/>
          <w:caps w:val="0"/>
          <w:color w:val="333333"/>
          <w:spacing w:val="0"/>
          <w:sz w:val="28"/>
          <w:szCs w:val="28"/>
          <w:shd w:val="clear" w:fill="F7F7F7"/>
        </w:rPr>
        <w:t>2、提起质疑的时间超过规定时限的；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80" w:lineRule="atLeast"/>
        <w:ind w:left="0" w:right="0" w:firstLine="0"/>
        <w:jc w:val="both"/>
        <w:rPr>
          <w:rFonts w:hint="default" w:ascii="Calibri" w:hAnsi="Calibri" w:cs="Calibri"/>
          <w:b w:val="0"/>
          <w:i w:val="0"/>
          <w:caps w:val="0"/>
          <w:color w:val="333333"/>
          <w:spacing w:val="0"/>
          <w:sz w:val="24"/>
          <w:szCs w:val="24"/>
        </w:rPr>
      </w:pPr>
      <w:r>
        <w:rPr>
          <w:rFonts w:hint="eastAsia" w:ascii="仿宋" w:hAnsi="仿宋" w:eastAsia="仿宋" w:cs="仿宋"/>
          <w:b w:val="0"/>
          <w:i w:val="0"/>
          <w:caps w:val="0"/>
          <w:color w:val="333333"/>
          <w:spacing w:val="0"/>
          <w:sz w:val="28"/>
          <w:szCs w:val="28"/>
          <w:shd w:val="clear" w:fill="F7F7F7"/>
        </w:rPr>
        <w:t>3、质疑材料不完整的；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80" w:lineRule="atLeast"/>
        <w:ind w:left="0" w:right="0" w:firstLine="0"/>
        <w:jc w:val="both"/>
        <w:rPr>
          <w:rFonts w:hint="default" w:ascii="Calibri" w:hAnsi="Calibri" w:cs="Calibri"/>
          <w:b w:val="0"/>
          <w:i w:val="0"/>
          <w:caps w:val="0"/>
          <w:color w:val="333333"/>
          <w:spacing w:val="0"/>
          <w:sz w:val="24"/>
          <w:szCs w:val="24"/>
        </w:rPr>
      </w:pPr>
      <w:r>
        <w:rPr>
          <w:rFonts w:hint="eastAsia" w:ascii="仿宋" w:hAnsi="仿宋" w:eastAsia="仿宋" w:cs="仿宋"/>
          <w:b w:val="0"/>
          <w:i w:val="0"/>
          <w:caps w:val="0"/>
          <w:color w:val="333333"/>
          <w:spacing w:val="0"/>
          <w:sz w:val="28"/>
          <w:szCs w:val="28"/>
          <w:shd w:val="clear" w:fill="F7F7F7"/>
        </w:rPr>
        <w:t>4、质疑事项含有主观猜测等内容且未提供有效线索、难以查证的；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80" w:lineRule="atLeast"/>
        <w:ind w:left="0" w:right="0" w:firstLine="0"/>
        <w:jc w:val="both"/>
        <w:rPr>
          <w:rFonts w:hint="eastAsia" w:ascii="黑体" w:hAnsi="黑体" w:eastAsia="黑体" w:cs="宋体"/>
          <w:kern w:val="0"/>
          <w:sz w:val="28"/>
          <w:szCs w:val="28"/>
          <w:lang w:val="en-US" w:eastAsia="zh-CN"/>
        </w:rPr>
      </w:pPr>
      <w:r>
        <w:rPr>
          <w:rFonts w:hint="eastAsia" w:ascii="仿宋" w:hAnsi="仿宋" w:eastAsia="仿宋" w:cs="仿宋"/>
          <w:b w:val="0"/>
          <w:i w:val="0"/>
          <w:caps w:val="0"/>
          <w:color w:val="333333"/>
          <w:spacing w:val="0"/>
          <w:sz w:val="28"/>
          <w:szCs w:val="28"/>
          <w:shd w:val="clear" w:fill="F7F7F7"/>
        </w:rPr>
        <w:t>5、对其他供应商的投标文件详细内容质疑，无法提供合法来源渠道的。</w:t>
      </w:r>
    </w:p>
    <w:p>
      <w:pPr>
        <w:rPr>
          <w:rFonts w:ascii="黑体" w:hAnsi="黑体" w:eastAsia="黑体" w:cs="宋体"/>
          <w:kern w:val="0"/>
          <w:sz w:val="28"/>
          <w:szCs w:val="28"/>
        </w:rPr>
      </w:pPr>
      <w:r>
        <w:rPr>
          <w:rFonts w:hint="eastAsia" w:ascii="黑体" w:hAnsi="黑体" w:eastAsia="黑体" w:cs="宋体"/>
          <w:kern w:val="0"/>
          <w:sz w:val="28"/>
          <w:szCs w:val="28"/>
          <w:lang w:val="en-US" w:eastAsia="zh-CN"/>
        </w:rPr>
        <w:t>七</w:t>
      </w:r>
      <w:r>
        <w:rPr>
          <w:rFonts w:hint="eastAsia" w:ascii="黑体" w:hAnsi="黑体" w:eastAsia="黑体" w:cs="宋体"/>
          <w:kern w:val="0"/>
          <w:sz w:val="28"/>
          <w:szCs w:val="28"/>
        </w:rPr>
        <w:t>、凡对本次公告内容提出询问，请按以下方式联系。</w:t>
      </w:r>
    </w:p>
    <w:p>
      <w:pPr>
        <w:pStyle w:val="7"/>
        <w:keepNext/>
        <w:keepLines/>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b w:val="0"/>
          <w:bCs w:val="0"/>
          <w:kern w:val="2"/>
          <w:sz w:val="28"/>
          <w:szCs w:val="28"/>
          <w:lang w:val="en-US" w:eastAsia="zh-CN" w:bidi="ar-SA"/>
        </w:rPr>
      </w:pPr>
      <w:bookmarkStart w:id="2" w:name="_Toc30608"/>
      <w:bookmarkStart w:id="3" w:name="_Toc28359096"/>
      <w:bookmarkStart w:id="4" w:name="_Toc28359019"/>
      <w:bookmarkStart w:id="5" w:name="_Toc35393637"/>
      <w:bookmarkStart w:id="6" w:name="_Toc35393806"/>
      <w:bookmarkStart w:id="7" w:name="_Toc13603"/>
      <w:r>
        <w:rPr>
          <w:rFonts w:hint="eastAsia" w:ascii="仿宋" w:hAnsi="仿宋" w:eastAsia="仿宋" w:cs="仿宋"/>
          <w:b w:val="0"/>
          <w:bCs w:val="0"/>
          <w:kern w:val="2"/>
          <w:sz w:val="28"/>
          <w:szCs w:val="28"/>
          <w:lang w:val="en-US" w:eastAsia="zh-CN" w:bidi="ar-SA"/>
        </w:rPr>
        <w:t>1.采购人信息</w:t>
      </w:r>
      <w:bookmarkEnd w:id="2"/>
      <w:bookmarkEnd w:id="3"/>
      <w:bookmarkEnd w:id="4"/>
      <w:bookmarkEnd w:id="5"/>
      <w:bookmarkEnd w:id="6"/>
      <w:bookmarkEnd w:id="7"/>
    </w:p>
    <w:p>
      <w:pPr>
        <w:pageBreakBefore w:val="0"/>
        <w:widowControl w:val="0"/>
        <w:kinsoku/>
        <w:wordWrap/>
        <w:overflowPunct/>
        <w:topLinePunct w:val="0"/>
        <w:autoSpaceDE/>
        <w:autoSpaceDN/>
        <w:bidi w:val="0"/>
        <w:adjustRightInd/>
        <w:snapToGrid/>
        <w:spacing w:line="360" w:lineRule="auto"/>
        <w:ind w:left="1129" w:leftChars="371" w:hanging="350" w:hangingChars="125"/>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名    称：</w:t>
      </w:r>
      <w:r>
        <w:rPr>
          <w:rFonts w:hint="eastAsia" w:ascii="仿宋" w:hAnsi="仿宋" w:eastAsia="仿宋" w:cs="仿宋"/>
          <w:b w:val="0"/>
          <w:bCs w:val="0"/>
          <w:kern w:val="2"/>
          <w:sz w:val="28"/>
          <w:szCs w:val="28"/>
          <w:u w:val="single"/>
          <w:lang w:val="en-US" w:eastAsia="zh-CN" w:bidi="ar-SA"/>
        </w:rPr>
        <w:t xml:space="preserve">泗县黑塔镇人民政府  </w:t>
      </w:r>
      <w:r>
        <w:rPr>
          <w:rFonts w:hint="eastAsia" w:ascii="仿宋" w:hAnsi="仿宋" w:eastAsia="仿宋" w:cs="仿宋"/>
          <w:b w:val="0"/>
          <w:bCs w:val="0"/>
          <w:kern w:val="2"/>
          <w:sz w:val="28"/>
          <w:szCs w:val="28"/>
          <w:lang w:val="en-US" w:eastAsia="zh-CN" w:bidi="ar-SA"/>
        </w:rPr>
        <w:t>　　　　　　　　　　</w:t>
      </w:r>
    </w:p>
    <w:p>
      <w:pPr>
        <w:pageBreakBefore w:val="0"/>
        <w:widowControl w:val="0"/>
        <w:kinsoku/>
        <w:wordWrap/>
        <w:overflowPunct/>
        <w:topLinePunct w:val="0"/>
        <w:autoSpaceDE/>
        <w:autoSpaceDN/>
        <w:bidi w:val="0"/>
        <w:adjustRightInd/>
        <w:snapToGrid/>
        <w:spacing w:line="360" w:lineRule="auto"/>
        <w:ind w:left="1129" w:leftChars="371" w:hanging="350" w:hangingChars="125"/>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地    址：</w:t>
      </w:r>
      <w:r>
        <w:rPr>
          <w:rFonts w:hint="eastAsia" w:ascii="仿宋" w:hAnsi="仿宋" w:eastAsia="仿宋" w:cs="仿宋"/>
          <w:b w:val="0"/>
          <w:bCs w:val="0"/>
          <w:kern w:val="2"/>
          <w:sz w:val="28"/>
          <w:szCs w:val="28"/>
          <w:u w:val="single"/>
          <w:lang w:val="en-US" w:eastAsia="zh-CN" w:bidi="ar-SA"/>
        </w:rPr>
        <w:t>泗县黑塔镇人民政府　</w:t>
      </w:r>
      <w:r>
        <w:rPr>
          <w:rFonts w:hint="eastAsia" w:ascii="仿宋" w:hAnsi="仿宋" w:eastAsia="仿宋" w:cs="仿宋"/>
          <w:b w:val="0"/>
          <w:bCs w:val="0"/>
          <w:kern w:val="2"/>
          <w:sz w:val="28"/>
          <w:szCs w:val="28"/>
          <w:lang w:val="en-US" w:eastAsia="zh-CN" w:bidi="ar-SA"/>
        </w:rPr>
        <w:t>　　　　　　　　　　</w:t>
      </w:r>
    </w:p>
    <w:p>
      <w:pPr>
        <w:pageBreakBefore w:val="0"/>
        <w:widowControl w:val="0"/>
        <w:kinsoku/>
        <w:wordWrap/>
        <w:overflowPunct/>
        <w:topLinePunct w:val="0"/>
        <w:autoSpaceDE/>
        <w:autoSpaceDN/>
        <w:bidi w:val="0"/>
        <w:adjustRightInd/>
        <w:snapToGrid/>
        <w:spacing w:line="360" w:lineRule="auto"/>
        <w:ind w:left="1129" w:leftChars="371" w:hanging="350" w:hangingChars="125"/>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联系方式：</w:t>
      </w:r>
      <w:r>
        <w:rPr>
          <w:rFonts w:hint="eastAsia" w:ascii="仿宋" w:hAnsi="仿宋" w:eastAsia="仿宋" w:cs="仿宋"/>
          <w:b w:val="0"/>
          <w:bCs w:val="0"/>
          <w:kern w:val="2"/>
          <w:sz w:val="28"/>
          <w:szCs w:val="28"/>
          <w:u w:val="single"/>
          <w:lang w:val="en-US" w:eastAsia="zh-CN" w:bidi="ar-SA"/>
        </w:rPr>
        <w:t>张主席　13866692567</w:t>
      </w:r>
      <w:r>
        <w:rPr>
          <w:rFonts w:hint="eastAsia" w:ascii="仿宋" w:hAnsi="仿宋" w:eastAsia="仿宋" w:cs="仿宋"/>
          <w:b w:val="0"/>
          <w:bCs w:val="0"/>
          <w:kern w:val="2"/>
          <w:sz w:val="28"/>
          <w:szCs w:val="28"/>
          <w:lang w:val="en-US" w:eastAsia="zh-CN" w:bidi="ar-SA"/>
        </w:rPr>
        <w:t xml:space="preserve"> 　　　　　 　　　 </w:t>
      </w:r>
    </w:p>
    <w:p>
      <w:pPr>
        <w:pStyle w:val="7"/>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kern w:val="2"/>
          <w:sz w:val="28"/>
          <w:szCs w:val="28"/>
          <w:lang w:val="en-US" w:eastAsia="zh-CN" w:bidi="ar-SA"/>
        </w:rPr>
      </w:pPr>
      <w:bookmarkStart w:id="8" w:name="_Toc35393638"/>
      <w:bookmarkStart w:id="9" w:name="_Toc18964"/>
      <w:bookmarkStart w:id="10" w:name="_Toc28359020"/>
      <w:bookmarkStart w:id="11" w:name="_Toc18507"/>
      <w:bookmarkStart w:id="12" w:name="_Toc28359097"/>
      <w:bookmarkStart w:id="13" w:name="_Toc35393807"/>
      <w:r>
        <w:rPr>
          <w:rFonts w:hint="eastAsia" w:ascii="仿宋" w:hAnsi="仿宋" w:eastAsia="仿宋" w:cs="仿宋"/>
          <w:b w:val="0"/>
          <w:bCs w:val="0"/>
          <w:kern w:val="2"/>
          <w:sz w:val="28"/>
          <w:szCs w:val="28"/>
          <w:lang w:val="en-US" w:eastAsia="zh-CN" w:bidi="ar-SA"/>
        </w:rPr>
        <w:t>2.采购代理机构信息（如有）</w:t>
      </w:r>
      <w:bookmarkEnd w:id="8"/>
      <w:bookmarkEnd w:id="9"/>
      <w:bookmarkEnd w:id="10"/>
      <w:bookmarkEnd w:id="11"/>
      <w:bookmarkEnd w:id="12"/>
      <w:bookmarkEnd w:id="13"/>
    </w:p>
    <w:p>
      <w:pPr>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名    称：</w:t>
      </w:r>
      <w:r>
        <w:rPr>
          <w:rFonts w:hint="eastAsia" w:ascii="仿宋" w:hAnsi="仿宋" w:eastAsia="仿宋" w:cs="仿宋"/>
          <w:b w:val="0"/>
          <w:bCs w:val="0"/>
          <w:kern w:val="2"/>
          <w:sz w:val="28"/>
          <w:szCs w:val="28"/>
          <w:u w:val="single"/>
          <w:lang w:val="en-US" w:eastAsia="zh-CN" w:bidi="ar-SA"/>
        </w:rPr>
        <w:t>浙江省建设工程设备招标有限公司</w:t>
      </w:r>
      <w:r>
        <w:rPr>
          <w:rFonts w:hint="eastAsia" w:ascii="仿宋" w:hAnsi="仿宋" w:eastAsia="仿宋" w:cs="仿宋"/>
          <w:b w:val="0"/>
          <w:bCs w:val="0"/>
          <w:kern w:val="2"/>
          <w:sz w:val="28"/>
          <w:szCs w:val="28"/>
          <w:lang w:val="en-US" w:eastAsia="zh-CN" w:bidi="ar-SA"/>
        </w:rPr>
        <w:t>　　　　　　　　　</w:t>
      </w:r>
    </w:p>
    <w:p>
      <w:pPr>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地　　址：</w:t>
      </w:r>
      <w:r>
        <w:rPr>
          <w:rFonts w:hint="eastAsia" w:ascii="仿宋" w:hAnsi="仿宋" w:eastAsia="仿宋" w:cs="仿宋"/>
          <w:b w:val="0"/>
          <w:bCs w:val="0"/>
          <w:kern w:val="2"/>
          <w:sz w:val="28"/>
          <w:szCs w:val="28"/>
          <w:u w:val="single"/>
          <w:lang w:val="en-US" w:eastAsia="zh-CN" w:bidi="ar-SA"/>
        </w:rPr>
        <w:t xml:space="preserve">泗县经济开发区康泰鞋业院内　  </w:t>
      </w:r>
      <w:r>
        <w:rPr>
          <w:rFonts w:hint="eastAsia" w:ascii="仿宋" w:hAnsi="仿宋" w:eastAsia="仿宋" w:cs="仿宋"/>
          <w:b w:val="0"/>
          <w:bCs w:val="0"/>
          <w:kern w:val="2"/>
          <w:sz w:val="28"/>
          <w:szCs w:val="28"/>
          <w:lang w:val="en-US" w:eastAsia="zh-CN" w:bidi="ar-SA"/>
        </w:rPr>
        <w:t>　　　</w:t>
      </w:r>
    </w:p>
    <w:p>
      <w:pPr>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联系方式：</w:t>
      </w:r>
      <w:r>
        <w:rPr>
          <w:rFonts w:hint="eastAsia" w:ascii="仿宋" w:hAnsi="仿宋" w:eastAsia="仿宋" w:cs="仿宋"/>
          <w:b w:val="0"/>
          <w:bCs w:val="0"/>
          <w:kern w:val="2"/>
          <w:sz w:val="28"/>
          <w:szCs w:val="28"/>
          <w:u w:val="single"/>
          <w:lang w:val="en-US" w:eastAsia="zh-CN" w:bidi="ar-SA"/>
        </w:rPr>
        <w:t xml:space="preserve">叶工18155772125　　           </w:t>
      </w:r>
      <w:r>
        <w:rPr>
          <w:rFonts w:hint="eastAsia" w:ascii="仿宋" w:hAnsi="仿宋" w:eastAsia="仿宋" w:cs="仿宋"/>
          <w:b w:val="0"/>
          <w:bCs w:val="0"/>
          <w:kern w:val="2"/>
          <w:sz w:val="28"/>
          <w:szCs w:val="28"/>
          <w:lang w:val="en-US" w:eastAsia="zh-CN" w:bidi="ar-SA"/>
        </w:rPr>
        <w:t>　　　　　　　</w:t>
      </w:r>
      <w:bookmarkStart w:id="14" w:name="_Toc28359021"/>
      <w:bookmarkStart w:id="15" w:name="_Toc35393808"/>
      <w:bookmarkStart w:id="16" w:name="_Toc35393639"/>
      <w:bookmarkStart w:id="17" w:name="_Toc30224"/>
      <w:bookmarkStart w:id="18" w:name="_Toc28359098"/>
      <w:bookmarkStart w:id="19" w:name="_Toc9874"/>
    </w:p>
    <w:p>
      <w:pPr>
        <w:pStyle w:val="7"/>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3.项目联系方式</w:t>
      </w:r>
      <w:bookmarkEnd w:id="14"/>
      <w:bookmarkEnd w:id="15"/>
      <w:bookmarkEnd w:id="16"/>
      <w:bookmarkEnd w:id="17"/>
      <w:bookmarkEnd w:id="18"/>
      <w:bookmarkEnd w:id="19"/>
    </w:p>
    <w:p>
      <w:pPr>
        <w:pStyle w:val="9"/>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项目联系人：</w:t>
      </w:r>
      <w:r>
        <w:rPr>
          <w:rFonts w:hint="eastAsia" w:ascii="仿宋" w:hAnsi="仿宋" w:eastAsia="仿宋" w:cs="仿宋"/>
          <w:b w:val="0"/>
          <w:bCs w:val="0"/>
          <w:kern w:val="2"/>
          <w:sz w:val="28"/>
          <w:szCs w:val="28"/>
          <w:u w:val="single"/>
          <w:lang w:val="en-US" w:eastAsia="zh-CN" w:bidi="ar-SA"/>
        </w:rPr>
        <w:t xml:space="preserve">叶工、张主席 </w:t>
      </w:r>
    </w:p>
    <w:p>
      <w:pPr>
        <w:tabs>
          <w:tab w:val="left" w:pos="498"/>
        </w:tabs>
        <w:spacing w:line="240" w:lineRule="auto"/>
        <w:ind w:firstLine="840" w:firstLineChars="300"/>
        <w:rPr>
          <w:rFonts w:hint="eastAsia" w:ascii="仿宋" w:hAnsi="仿宋" w:eastAsia="仿宋" w:cs="仿宋"/>
          <w:sz w:val="28"/>
          <w:szCs w:val="28"/>
          <w:u w:val="single"/>
        </w:rPr>
      </w:pPr>
      <w:r>
        <w:rPr>
          <w:rFonts w:hint="eastAsia" w:ascii="仿宋" w:hAnsi="仿宋" w:eastAsia="仿宋" w:cs="仿宋"/>
          <w:b w:val="0"/>
          <w:bCs w:val="0"/>
          <w:kern w:val="2"/>
          <w:sz w:val="28"/>
          <w:szCs w:val="28"/>
          <w:lang w:val="en-US" w:eastAsia="zh-CN" w:bidi="ar-SA"/>
        </w:rPr>
        <w:t>电　　 话：</w:t>
      </w:r>
      <w:r>
        <w:rPr>
          <w:rFonts w:hint="eastAsia" w:ascii="仿宋" w:hAnsi="仿宋" w:eastAsia="仿宋" w:cs="仿宋"/>
          <w:b w:val="0"/>
          <w:bCs w:val="0"/>
          <w:kern w:val="2"/>
          <w:sz w:val="28"/>
          <w:szCs w:val="28"/>
          <w:u w:val="single"/>
          <w:lang w:val="en-US" w:eastAsia="zh-CN" w:bidi="ar-SA"/>
        </w:rPr>
        <w:t>18155772125、13866692567　</w:t>
      </w:r>
    </w:p>
    <w:p>
      <w:pPr>
        <w:pStyle w:val="2"/>
        <w:ind w:left="0" w:leftChars="0" w:firstLine="640" w:firstLineChars="2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5NmJkYjQ1N2NiNjYzM2RkYjgzMDdlY2YwMjQyMzkifQ=="/>
  </w:docVars>
  <w:rsids>
    <w:rsidRoot w:val="654A2D7E"/>
    <w:rsid w:val="0D925074"/>
    <w:rsid w:val="150246E3"/>
    <w:rsid w:val="197245FC"/>
    <w:rsid w:val="1DCF6C95"/>
    <w:rsid w:val="1DF17E3A"/>
    <w:rsid w:val="2172432B"/>
    <w:rsid w:val="27153BDC"/>
    <w:rsid w:val="277E44B2"/>
    <w:rsid w:val="28680F0B"/>
    <w:rsid w:val="2B23655A"/>
    <w:rsid w:val="2BC002FE"/>
    <w:rsid w:val="2D792073"/>
    <w:rsid w:val="31DB2221"/>
    <w:rsid w:val="343D7386"/>
    <w:rsid w:val="375B0660"/>
    <w:rsid w:val="3AD87056"/>
    <w:rsid w:val="3C2F17C9"/>
    <w:rsid w:val="3E16388F"/>
    <w:rsid w:val="460B1684"/>
    <w:rsid w:val="462C4CDA"/>
    <w:rsid w:val="501E7632"/>
    <w:rsid w:val="56B77FF3"/>
    <w:rsid w:val="57ED4AF8"/>
    <w:rsid w:val="5B792D33"/>
    <w:rsid w:val="5F9F49AF"/>
    <w:rsid w:val="5FEA25EB"/>
    <w:rsid w:val="619D492C"/>
    <w:rsid w:val="654A2D7E"/>
    <w:rsid w:val="696F1F9B"/>
    <w:rsid w:val="6B7F685B"/>
    <w:rsid w:val="753B2614"/>
    <w:rsid w:val="7D656641"/>
    <w:rsid w:val="7DE506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qFormat/>
    <w:uiPriority w:val="9"/>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afterLines="0" w:line="240" w:lineRule="auto"/>
      <w:ind w:left="420" w:leftChars="200" w:firstLine="420" w:firstLineChars="200"/>
    </w:p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next w:val="5"/>
    <w:qFormat/>
    <w:uiPriority w:val="0"/>
    <w:pPr>
      <w:snapToGrid w:val="0"/>
    </w:pPr>
    <w:rPr>
      <w:rFonts w:ascii="Arial" w:hAnsi="Arial" w:cs="Arial"/>
      <w:sz w:val="21"/>
      <w:szCs w:val="24"/>
    </w:rPr>
  </w:style>
  <w:style w:type="paragraph" w:styleId="5">
    <w:name w:val="toc 7"/>
    <w:basedOn w:val="1"/>
    <w:next w:val="1"/>
    <w:semiHidden/>
    <w:qFormat/>
    <w:uiPriority w:val="0"/>
    <w:pPr>
      <w:ind w:left="1260"/>
      <w:jc w:val="left"/>
    </w:pPr>
    <w:rPr>
      <w:rFonts w:ascii="Times New Roman" w:hAnsi="Times New Roman"/>
      <w:szCs w:val="21"/>
    </w:rPr>
  </w:style>
  <w:style w:type="paragraph" w:styleId="8">
    <w:name w:val="Body Text"/>
    <w:basedOn w:val="1"/>
    <w:next w:val="1"/>
    <w:qFormat/>
    <w:uiPriority w:val="0"/>
    <w:rPr>
      <w:rFonts w:ascii="宋体" w:hAnsi="Arial"/>
      <w:sz w:val="28"/>
      <w:szCs w:val="20"/>
    </w:rPr>
  </w:style>
  <w:style w:type="paragraph" w:styleId="9">
    <w:name w:val="Plain Text"/>
    <w:basedOn w:val="1"/>
    <w:qFormat/>
    <w:uiPriority w:val="0"/>
    <w:rPr>
      <w:rFonts w:ascii="宋体" w:hAnsi="Courier New" w:eastAsiaTheme="minorEastAsia" w:cstheme="minorBidi"/>
      <w:szCs w:val="2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llowedHyperlink"/>
    <w:basedOn w:val="13"/>
    <w:qFormat/>
    <w:uiPriority w:val="0"/>
    <w:rPr>
      <w:color w:val="771CAA"/>
      <w:u w:val="none"/>
    </w:rPr>
  </w:style>
  <w:style w:type="character" w:styleId="15">
    <w:name w:val="Emphasis"/>
    <w:basedOn w:val="13"/>
    <w:qFormat/>
    <w:uiPriority w:val="0"/>
    <w:rPr>
      <w:color w:val="F73131"/>
    </w:rPr>
  </w:style>
  <w:style w:type="character" w:styleId="16">
    <w:name w:val="HTML Definition"/>
    <w:basedOn w:val="13"/>
    <w:qFormat/>
    <w:uiPriority w:val="0"/>
  </w:style>
  <w:style w:type="character" w:styleId="17">
    <w:name w:val="HTML Typewriter"/>
    <w:basedOn w:val="13"/>
    <w:qFormat/>
    <w:uiPriority w:val="0"/>
    <w:rPr>
      <w:rFonts w:hint="default" w:ascii="monospace" w:hAnsi="monospace" w:eastAsia="monospace" w:cs="monospace"/>
      <w:sz w:val="20"/>
    </w:rPr>
  </w:style>
  <w:style w:type="character" w:styleId="18">
    <w:name w:val="HTML Acronym"/>
    <w:basedOn w:val="13"/>
    <w:qFormat/>
    <w:uiPriority w:val="0"/>
  </w:style>
  <w:style w:type="character" w:styleId="19">
    <w:name w:val="HTML Variable"/>
    <w:basedOn w:val="13"/>
    <w:qFormat/>
    <w:uiPriority w:val="0"/>
  </w:style>
  <w:style w:type="character" w:styleId="20">
    <w:name w:val="Hyperlink"/>
    <w:basedOn w:val="13"/>
    <w:qFormat/>
    <w:uiPriority w:val="0"/>
    <w:rPr>
      <w:color w:val="2440B3"/>
      <w:u w:val="single"/>
    </w:rPr>
  </w:style>
  <w:style w:type="character" w:styleId="21">
    <w:name w:val="HTML Code"/>
    <w:basedOn w:val="13"/>
    <w:qFormat/>
    <w:uiPriority w:val="0"/>
    <w:rPr>
      <w:rFonts w:hint="default" w:ascii="monospace" w:hAnsi="monospace" w:eastAsia="monospace" w:cs="monospace"/>
      <w:sz w:val="20"/>
    </w:rPr>
  </w:style>
  <w:style w:type="character" w:styleId="22">
    <w:name w:val="HTML Cite"/>
    <w:basedOn w:val="13"/>
    <w:qFormat/>
    <w:uiPriority w:val="0"/>
    <w:rPr>
      <w:color w:val="008000"/>
    </w:rPr>
  </w:style>
  <w:style w:type="character" w:styleId="23">
    <w:name w:val="HTML Keyboard"/>
    <w:basedOn w:val="13"/>
    <w:qFormat/>
    <w:uiPriority w:val="0"/>
    <w:rPr>
      <w:rFonts w:ascii="monospace" w:hAnsi="monospace" w:eastAsia="monospace" w:cs="monospace"/>
      <w:sz w:val="20"/>
    </w:rPr>
  </w:style>
  <w:style w:type="character" w:styleId="24">
    <w:name w:val="HTML Sample"/>
    <w:basedOn w:val="13"/>
    <w:qFormat/>
    <w:uiPriority w:val="0"/>
    <w:rPr>
      <w:rFonts w:hint="default" w:ascii="monospace" w:hAnsi="monospace" w:eastAsia="monospace" w:cs="monospace"/>
    </w:rPr>
  </w:style>
  <w:style w:type="paragraph" w:customStyle="1" w:styleId="2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26">
    <w:name w:val="hover18"/>
    <w:basedOn w:val="13"/>
    <w:qFormat/>
    <w:uiPriority w:val="0"/>
    <w:rPr>
      <w:color w:val="315EFB"/>
    </w:rPr>
  </w:style>
  <w:style w:type="character" w:customStyle="1" w:styleId="27">
    <w:name w:val="hover19"/>
    <w:basedOn w:val="13"/>
    <w:qFormat/>
    <w:uiPriority w:val="0"/>
  </w:style>
  <w:style w:type="character" w:customStyle="1" w:styleId="28">
    <w:name w:val="c-icon28"/>
    <w:basedOn w:val="13"/>
    <w:qFormat/>
    <w:uiPriority w:val="0"/>
  </w:style>
  <w:style w:type="character" w:customStyle="1" w:styleId="29">
    <w:name w:val="hover26"/>
    <w:basedOn w:val="13"/>
    <w:qFormat/>
    <w:uiPriority w:val="0"/>
  </w:style>
  <w:style w:type="character" w:customStyle="1" w:styleId="30">
    <w:name w:val="hover27"/>
    <w:basedOn w:val="13"/>
    <w:qFormat/>
    <w:uiPriority w:val="0"/>
    <w:rPr>
      <w:color w:val="315EFB"/>
    </w:rPr>
  </w:style>
  <w:style w:type="character" w:customStyle="1" w:styleId="31">
    <w:name w:val="c-icon"/>
    <w:basedOn w:val="13"/>
    <w:qFormat/>
    <w:uiPriority w:val="0"/>
  </w:style>
  <w:style w:type="character" w:customStyle="1" w:styleId="32">
    <w:name w:val="hover"/>
    <w:basedOn w:val="13"/>
    <w:qFormat/>
    <w:uiPriority w:val="0"/>
  </w:style>
  <w:style w:type="character" w:customStyle="1" w:styleId="33">
    <w:name w:val="hover1"/>
    <w:basedOn w:val="13"/>
    <w:qFormat/>
    <w:uiPriority w:val="0"/>
    <w:rPr>
      <w:color w:val="315EFB"/>
    </w:rPr>
  </w:style>
  <w:style w:type="paragraph" w:customStyle="1" w:styleId="34">
    <w:name w:val="c-line-clamp1"/>
    <w:basedOn w:val="1"/>
    <w:qFormat/>
    <w:uiPriority w:val="0"/>
    <w:pPr>
      <w:jc w:val="left"/>
    </w:pPr>
    <w:rPr>
      <w:kern w:val="0"/>
      <w:lang w:val="en-US" w:eastAsia="zh-CN" w:bidi="ar"/>
    </w:rPr>
  </w:style>
  <w:style w:type="character" w:customStyle="1" w:styleId="35">
    <w:name w:val="hover28"/>
    <w:basedOn w:val="13"/>
    <w:qFormat/>
    <w:uiPriority w:val="0"/>
  </w:style>
  <w:style w:type="character" w:customStyle="1" w:styleId="36">
    <w:name w:val="hover29"/>
    <w:basedOn w:val="13"/>
    <w:qFormat/>
    <w:uiPriority w:val="0"/>
    <w:rPr>
      <w:color w:val="315EFB"/>
    </w:rPr>
  </w:style>
  <w:style w:type="character" w:customStyle="1" w:styleId="37">
    <w:name w:val="c-icon32"/>
    <w:basedOn w:val="13"/>
    <w:qFormat/>
    <w:uiPriority w:val="0"/>
  </w:style>
  <w:style w:type="character" w:customStyle="1" w:styleId="38">
    <w:name w:val="hover30"/>
    <w:basedOn w:val="13"/>
    <w:qFormat/>
    <w:uiPriority w:val="0"/>
    <w:rPr>
      <w:color w:val="315EFB"/>
    </w:rPr>
  </w:style>
  <w:style w:type="character" w:customStyle="1" w:styleId="39">
    <w:name w:val="hover31"/>
    <w:basedOn w:val="13"/>
    <w:qFormat/>
    <w:uiPriority w:val="0"/>
    <w:rPr>
      <w:color w:val="315EFB"/>
      <w:shd w:val="clear" w:fill="F0F3FD"/>
    </w:rPr>
  </w:style>
  <w:style w:type="character" w:customStyle="1" w:styleId="40">
    <w:name w:val="c-icon27"/>
    <w:basedOn w:val="13"/>
    <w:qFormat/>
    <w:uiPriority w:val="0"/>
  </w:style>
  <w:style w:type="character" w:customStyle="1" w:styleId="41">
    <w:name w:val="layui-laydate-preview"/>
    <w:basedOn w:val="13"/>
    <w:qFormat/>
    <w:uiPriority w:val="0"/>
  </w:style>
  <w:style w:type="character" w:customStyle="1" w:styleId="42">
    <w:name w:val="hover14"/>
    <w:basedOn w:val="13"/>
    <w:qFormat/>
    <w:uiPriority w:val="0"/>
    <w:rPr>
      <w:color w:val="5FB878"/>
    </w:rPr>
  </w:style>
  <w:style w:type="character" w:customStyle="1" w:styleId="43">
    <w:name w:val="hover15"/>
    <w:basedOn w:val="13"/>
    <w:qFormat/>
    <w:uiPriority w:val="0"/>
    <w:rPr>
      <w:color w:val="5FB878"/>
    </w:rPr>
  </w:style>
  <w:style w:type="character" w:customStyle="1" w:styleId="44">
    <w:name w:val="hover16"/>
    <w:basedOn w:val="13"/>
    <w:qFormat/>
    <w:uiPriority w:val="0"/>
    <w:rPr>
      <w:color w:val="FFFFFF"/>
    </w:rPr>
  </w:style>
  <w:style w:type="character" w:customStyle="1" w:styleId="45">
    <w:name w:val="layui-this"/>
    <w:basedOn w:val="13"/>
    <w:qFormat/>
    <w:uiPriority w:val="0"/>
    <w:rPr>
      <w:bdr w:val="single" w:color="EEEEEE" w:sz="4" w:space="0"/>
      <w:shd w:val="clear" w:fill="FFFFFF"/>
    </w:rPr>
  </w:style>
  <w:style w:type="character" w:customStyle="1" w:styleId="46">
    <w:name w:val="last-child2"/>
    <w:basedOn w:val="13"/>
    <w:qFormat/>
    <w:uiPriority w:val="0"/>
  </w:style>
  <w:style w:type="character" w:customStyle="1" w:styleId="47">
    <w:name w:val="layui-laypage-curr"/>
    <w:basedOn w:val="13"/>
    <w:qFormat/>
    <w:uiPriority w:val="0"/>
  </w:style>
  <w:style w:type="character" w:customStyle="1" w:styleId="48">
    <w:name w:val="first-child1"/>
    <w:basedOn w:val="13"/>
    <w:qFormat/>
    <w:uiPriority w:val="0"/>
  </w:style>
  <w:style w:type="character" w:customStyle="1" w:styleId="49">
    <w:name w:val="c-icon30"/>
    <w:basedOn w:val="13"/>
    <w:qFormat/>
    <w:uiPriority w:val="0"/>
  </w:style>
  <w:style w:type="character" w:customStyle="1" w:styleId="50">
    <w:name w:val="ec_d20_recomm_link2"/>
    <w:basedOn w:val="13"/>
    <w:qFormat/>
    <w:uiPriority w:val="0"/>
  </w:style>
  <w:style w:type="character" w:customStyle="1" w:styleId="51">
    <w:name w:val="ec_d20_recomm_link1"/>
    <w:basedOn w:val="13"/>
    <w:qFormat/>
    <w:uiPriority w:val="0"/>
    <w:rPr>
      <w:shd w:val="clear" w:fill="F5F5F6"/>
    </w:rPr>
  </w:style>
  <w:style w:type="character" w:customStyle="1" w:styleId="52">
    <w:name w:val="hover32"/>
    <w:basedOn w:val="13"/>
    <w:qFormat/>
    <w:uiPriority w:val="0"/>
    <w:rPr>
      <w:color w:val="315EFB"/>
    </w:rPr>
  </w:style>
  <w:style w:type="character" w:customStyle="1" w:styleId="53">
    <w:name w:val="hover33"/>
    <w:basedOn w:val="13"/>
    <w:qFormat/>
    <w:uiPriority w:val="0"/>
    <w:rPr>
      <w:color w:val="315EFB"/>
    </w:rPr>
  </w:style>
  <w:style w:type="character" w:customStyle="1" w:styleId="54">
    <w:name w:val="c-icon29"/>
    <w:basedOn w:val="13"/>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956</Words>
  <Characters>1080</Characters>
  <Lines>0</Lines>
  <Paragraphs>0</Paragraphs>
  <TotalTime>1</TotalTime>
  <ScaleCrop>false</ScaleCrop>
  <LinksUpToDate>false</LinksUpToDate>
  <CharactersWithSpaces>1180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2020-12-22T06:37:00Z</dcterms:created>
  <dc:creator>时了。</dc:creator>
  <cp:lastModifiedBy>时了。</cp:lastModifiedBy>
  <cp:lastPrinted>2024-05-28T01:29:49Z</cp:lastPrinted>
  <dcterms:modified xsi:type="dcterms:W3CDTF">2024-05-28T01:32:49Z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F2A437540973441B8542ABA7A51A080C_12</vt:lpwstr>
  </property>
</Properties>
</file>