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ind w:firstLine="167" w:firstLineChars="38"/>
        <w:jc w:val="center"/>
        <w:rPr>
          <w:rFonts w:hint="eastAsia" w:ascii="方正小标宋简体" w:hAnsi="方正小标宋简体" w:eastAsia="方正小标宋简体"/>
          <w:bCs/>
          <w:snapToGrid w:val="0"/>
          <w:kern w:val="0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620" w:lineRule="exact"/>
        <w:ind w:firstLine="167" w:firstLineChars="38"/>
        <w:jc w:val="center"/>
        <w:rPr>
          <w:rFonts w:hint="eastAsia" w:ascii="方正小标宋简体" w:hAnsi="方正小标宋简体" w:eastAsia="方正小标宋简体"/>
          <w:bCs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ind w:firstLine="167" w:firstLineChars="38"/>
        <w:jc w:val="center"/>
        <w:rPr>
          <w:rFonts w:hint="eastAsia" w:ascii="方正小标宋简体" w:hAnsi="方正小标宋简体" w:eastAsia="方正小标宋简体"/>
          <w:bCs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ind w:firstLine="167" w:firstLineChars="38"/>
        <w:jc w:val="center"/>
        <w:rPr>
          <w:rFonts w:hint="eastAsia" w:ascii="方正小标宋简体" w:hAnsi="方正小标宋简体" w:eastAsia="方正小标宋简体"/>
          <w:bCs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ind w:firstLine="167" w:firstLineChars="38"/>
        <w:jc w:val="center"/>
        <w:rPr>
          <w:rFonts w:hint="eastAsia" w:ascii="方正小标宋简体" w:hAnsi="方正小标宋简体" w:eastAsia="方正小标宋简体"/>
          <w:bCs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napToGrid w:val="0"/>
          <w:kern w:val="0"/>
          <w:sz w:val="44"/>
          <w:szCs w:val="44"/>
          <w:lang w:eastAsia="zh-CN"/>
        </w:rPr>
        <w:t>泗县住建局</w:t>
      </w:r>
      <w:r>
        <w:rPr>
          <w:rFonts w:hint="eastAsia" w:ascii="方正小标宋简体" w:hAnsi="方正小标宋简体" w:eastAsia="方正小标宋简体"/>
          <w:bCs/>
          <w:snapToGrid w:val="0"/>
          <w:kern w:val="0"/>
          <w:sz w:val="44"/>
          <w:szCs w:val="44"/>
        </w:rPr>
        <w:t>财务管理规定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" w:eastAsia="仿宋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" w:hAnsi="仿宋_GB2312" w:eastAsia="仿宋" w:cs="宋体"/>
          <w:snapToGrid w:val="0"/>
          <w:kern w:val="0"/>
          <w:sz w:val="32"/>
          <w:szCs w:val="32"/>
        </w:rPr>
      </w:pP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为规范财务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eastAsia="zh-CN"/>
        </w:rPr>
        <w:t>运行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，加强财务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eastAsia="zh-CN"/>
        </w:rPr>
        <w:t>监督管理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，提高资金使用效益，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eastAsia="zh-CN"/>
        </w:rPr>
        <w:t>防范财务风险，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保障工作任务的完成，根据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eastAsia="zh-CN"/>
        </w:rPr>
        <w:t>相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关财经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eastAsia="zh-CN"/>
        </w:rPr>
        <w:t>法规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制度，制订本规定。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</w:pP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一、财务人员必须取得会计从业资格证书后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val="en-US" w:eastAsia="zh-CN"/>
        </w:rPr>
        <w:t>且为正式在编人员，与单位主要负责人为非直系亲属，主管会计与出纳会计无亲缘关系，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eastAsia="zh-CN"/>
        </w:rPr>
        <w:t>方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能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val="en-US" w:eastAsia="zh-CN"/>
        </w:rPr>
        <w:t>配备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从事会计工作。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</w:pP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二、财务人员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val="en-US" w:eastAsia="zh-CN"/>
        </w:rPr>
        <w:t>要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严格执行《会计法》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《审计法》等有关法律法规，严守财务管理制度和财经纪律。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</w:pP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三、财务人员要按规定编制年度资金计划，并严格执行预算计划。要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eastAsia="zh-CN"/>
        </w:rPr>
        <w:t>定期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向局报送财务报表，年末作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eastAsia="zh-CN"/>
        </w:rPr>
        <w:t>决算报告和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财务情况分析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eastAsia="zh-CN"/>
        </w:rPr>
        <w:t>报告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仿宋" w:hAnsi="仿宋_GB2312" w:eastAsia="仿宋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四、严格财经审批权限。严格执行一把手“五不直接分管”规定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val="en-US" w:eastAsia="zh-CN"/>
        </w:rPr>
        <w:t>每笔支出必须有经办人签字说明事由，审核人严格审核，分管负责人严格签批，方可支出。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" w:hAnsi="仿宋_GB2312" w:eastAsia="仿宋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val="en-US" w:eastAsia="zh-CN"/>
        </w:rPr>
        <w:t>五、单位大额支出，必须经局党组、单位班子成员集体研究同意后，方可支出。</w:t>
      </w:r>
    </w:p>
    <w:p>
      <w:pPr>
        <w:pStyle w:val="2"/>
        <w:rPr>
          <w:rFonts w:hint="eastAsia" w:eastAsia="仿宋"/>
          <w:lang w:val="en-US" w:eastAsia="zh-CN"/>
        </w:rPr>
      </w:pPr>
      <w:r>
        <w:rPr>
          <w:rFonts w:hint="eastAsia" w:eastAsia="仿宋"/>
          <w:lang w:val="en-US" w:eastAsia="zh-CN"/>
        </w:rPr>
        <w:t>六、局机关和局属二级事业单位单笔支出超两千元的，报局主要领导知晓同意后，经分管副局长审核同意后，方可报销。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</w:pP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七、各单位应严格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eastAsia="zh-CN"/>
        </w:rPr>
        <w:t>遵守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收支两条线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eastAsia="zh-CN"/>
        </w:rPr>
        <w:t>制度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，不得私设“小金库”。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" w:hAnsi="仿宋_GB2312" w:eastAsia="仿宋" w:cs="宋体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八、严格执行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val="en-US" w:eastAsia="zh-CN"/>
        </w:rPr>
        <w:t>资金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管理制度。遵照结算、存入、支拨、转借的程序，做到手续清楚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val="en-US" w:eastAsia="zh-CN"/>
        </w:rPr>
        <w:t>齐全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，公私分明，存放可靠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eastAsia="zh-CN"/>
        </w:rPr>
        <w:t>，减少现金库存量。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</w:pP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eastAsia="zh-CN"/>
        </w:rPr>
        <w:t>九、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严格执行政府采购制度，符合政府集中采购项目及采购限额标准的，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val="en-US" w:eastAsia="zh-CN"/>
        </w:rPr>
        <w:t>必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须办理政府采购手续。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" w:hAnsi="仿宋_GB2312" w:eastAsia="仿宋"/>
          <w:snapToGrid w:val="0"/>
          <w:kern w:val="0"/>
          <w:sz w:val="32"/>
          <w:szCs w:val="36"/>
        </w:rPr>
      </w:pPr>
      <w:r>
        <w:rPr>
          <w:rFonts w:hint="eastAsia" w:ascii="仿宋" w:hAnsi="仿宋_GB2312" w:eastAsia="仿宋"/>
          <w:snapToGrid w:val="0"/>
          <w:kern w:val="0"/>
          <w:sz w:val="32"/>
          <w:szCs w:val="36"/>
        </w:rPr>
        <w:t>十、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所用小件办公用品及其它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  <w:lang w:val="en-US" w:eastAsia="zh-CN"/>
        </w:rPr>
        <w:t>零星用</w:t>
      </w:r>
      <w:r>
        <w:rPr>
          <w:rFonts w:hint="eastAsia" w:ascii="仿宋" w:hAnsi="仿宋_GB2312" w:eastAsia="仿宋" w:cs="宋体"/>
          <w:snapToGrid w:val="0"/>
          <w:kern w:val="0"/>
          <w:sz w:val="32"/>
          <w:szCs w:val="32"/>
        </w:rPr>
        <w:t>品由办公室统一购买，个人不得擅自购买，否则，费用自负。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" w:hAnsi="仿宋_GB2312" w:eastAsia="仿宋"/>
          <w:snapToGrid w:val="0"/>
          <w:kern w:val="0"/>
          <w:sz w:val="32"/>
          <w:szCs w:val="36"/>
        </w:rPr>
      </w:pPr>
      <w:r>
        <w:rPr>
          <w:rFonts w:hint="eastAsia" w:ascii="仿宋" w:hAnsi="仿宋_GB2312" w:eastAsia="仿宋"/>
          <w:snapToGrid w:val="0"/>
          <w:kern w:val="0"/>
          <w:sz w:val="32"/>
          <w:szCs w:val="36"/>
        </w:rPr>
        <w:t>十一</w:t>
      </w:r>
      <w:r>
        <w:rPr>
          <w:rFonts w:hint="eastAsia" w:ascii="仿宋" w:hAnsi="仿宋_GB2312" w:eastAsia="仿宋"/>
          <w:snapToGrid w:val="0"/>
          <w:kern w:val="0"/>
          <w:sz w:val="32"/>
          <w:szCs w:val="36"/>
          <w:lang w:eastAsia="zh-CN"/>
        </w:rPr>
        <w:t>、严格执行“三公”经费管理规定，</w:t>
      </w:r>
      <w:r>
        <w:rPr>
          <w:rFonts w:hint="eastAsia" w:ascii="仿宋" w:hAnsi="仿宋_GB2312" w:eastAsia="仿宋"/>
          <w:snapToGrid w:val="0"/>
          <w:kern w:val="0"/>
          <w:sz w:val="32"/>
          <w:szCs w:val="36"/>
        </w:rPr>
        <w:t>会议、培训、差旅费按</w:t>
      </w:r>
      <w:r>
        <w:rPr>
          <w:rFonts w:hint="eastAsia" w:ascii="仿宋" w:hAnsi="仿宋_GB2312" w:eastAsia="仿宋"/>
          <w:snapToGrid w:val="0"/>
          <w:kern w:val="0"/>
          <w:sz w:val="32"/>
          <w:szCs w:val="36"/>
          <w:lang w:eastAsia="zh-CN"/>
        </w:rPr>
        <w:t>相</w:t>
      </w:r>
      <w:r>
        <w:rPr>
          <w:rFonts w:hint="eastAsia" w:ascii="仿宋" w:hAnsi="仿宋_GB2312" w:eastAsia="仿宋"/>
          <w:snapToGrid w:val="0"/>
          <w:kern w:val="0"/>
          <w:sz w:val="32"/>
          <w:szCs w:val="36"/>
        </w:rPr>
        <w:t>关规定执行。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" w:hAnsi="仿宋_GB2312" w:eastAsia="仿宋"/>
          <w:snapToGrid w:val="0"/>
          <w:kern w:val="0"/>
          <w:sz w:val="32"/>
          <w:szCs w:val="36"/>
        </w:rPr>
      </w:pPr>
      <w:r>
        <w:rPr>
          <w:rFonts w:hint="eastAsia" w:ascii="仿宋" w:hAnsi="仿宋_GB2312" w:eastAsia="仿宋"/>
          <w:snapToGrid w:val="0"/>
          <w:kern w:val="0"/>
          <w:sz w:val="32"/>
          <w:szCs w:val="36"/>
        </w:rPr>
        <w:t>十</w:t>
      </w:r>
      <w:r>
        <w:rPr>
          <w:rFonts w:hint="eastAsia" w:ascii="仿宋" w:hAnsi="仿宋_GB2312" w:eastAsia="仿宋"/>
          <w:snapToGrid w:val="0"/>
          <w:kern w:val="0"/>
          <w:sz w:val="32"/>
          <w:szCs w:val="36"/>
          <w:lang w:val="en-US" w:eastAsia="zh-CN"/>
        </w:rPr>
        <w:t>二</w:t>
      </w:r>
      <w:r>
        <w:rPr>
          <w:rFonts w:hint="eastAsia" w:ascii="仿宋" w:hAnsi="仿宋_GB2312" w:eastAsia="仿宋"/>
          <w:snapToGrid w:val="0"/>
          <w:kern w:val="0"/>
          <w:sz w:val="32"/>
          <w:szCs w:val="36"/>
        </w:rPr>
        <w:t>、财务人员要做好财务工作全过程的核算和管理</w:t>
      </w:r>
      <w:r>
        <w:rPr>
          <w:rFonts w:hint="eastAsia" w:ascii="仿宋" w:hAnsi="仿宋_GB2312" w:eastAsia="仿宋"/>
          <w:snapToGrid w:val="0"/>
          <w:kern w:val="0"/>
          <w:sz w:val="32"/>
          <w:szCs w:val="36"/>
          <w:lang w:eastAsia="zh-CN"/>
        </w:rPr>
        <w:t>，</w:t>
      </w:r>
      <w:r>
        <w:rPr>
          <w:rFonts w:hint="eastAsia" w:ascii="仿宋" w:hAnsi="仿宋_GB2312" w:eastAsia="仿宋"/>
          <w:snapToGrid w:val="0"/>
          <w:kern w:val="0"/>
          <w:sz w:val="32"/>
          <w:szCs w:val="36"/>
          <w:lang w:val="en-US" w:eastAsia="zh-CN"/>
        </w:rPr>
        <w:t>会计分录规范，财务核算准确，监督管理严格</w:t>
      </w:r>
      <w:r>
        <w:rPr>
          <w:rFonts w:hint="eastAsia" w:ascii="仿宋" w:hAnsi="仿宋_GB2312" w:eastAsia="仿宋"/>
          <w:snapToGrid w:val="0"/>
          <w:kern w:val="0"/>
          <w:sz w:val="32"/>
          <w:szCs w:val="36"/>
        </w:rPr>
        <w:t>，对于不符合规定的票据，财务人员有权要求经办人员予以重新办理，否则不予支出。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" w:hAnsi="仿宋_GB2312" w:eastAsia="仿宋"/>
          <w:snapToGrid w:val="0"/>
          <w:kern w:val="0"/>
          <w:sz w:val="32"/>
          <w:szCs w:val="36"/>
        </w:rPr>
      </w:pPr>
      <w:r>
        <w:rPr>
          <w:rFonts w:hint="eastAsia" w:ascii="仿宋" w:hAnsi="仿宋_GB2312" w:eastAsia="仿宋"/>
          <w:snapToGrid w:val="0"/>
          <w:kern w:val="0"/>
          <w:sz w:val="32"/>
          <w:szCs w:val="36"/>
          <w:lang w:eastAsia="zh-CN"/>
        </w:rPr>
        <w:t>十三、单位财务运行情况要定期公示</w:t>
      </w:r>
      <w:r>
        <w:rPr>
          <w:rFonts w:hint="eastAsia" w:ascii="仿宋" w:hAnsi="仿宋_GB2312" w:eastAsia="仿宋"/>
          <w:snapToGrid w:val="0"/>
          <w:kern w:val="0"/>
          <w:sz w:val="32"/>
          <w:szCs w:val="36"/>
        </w:rPr>
        <w:t>。</w:t>
      </w:r>
    </w:p>
    <w:p>
      <w:pPr>
        <w:pStyle w:val="2"/>
        <w:rPr>
          <w:rFonts w:hint="eastAsia" w:ascii="仿宋" w:hAnsi="仿宋_GB2312" w:eastAsia="仿宋"/>
          <w:snapToGrid w:val="0"/>
          <w:kern w:val="0"/>
          <w:sz w:val="32"/>
          <w:szCs w:val="36"/>
        </w:rPr>
      </w:pPr>
    </w:p>
    <w:p>
      <w:pPr>
        <w:pStyle w:val="2"/>
        <w:rPr>
          <w:rFonts w:hint="eastAsia" w:ascii="仿宋" w:hAnsi="仿宋_GB2312" w:eastAsia="仿宋"/>
          <w:snapToGrid w:val="0"/>
          <w:kern w:val="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泗县住房和城乡建设局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44" w:firstLineChars="179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2023年11月9日</w:t>
      </w:r>
    </w:p>
    <w:sectPr>
      <w:pgSz w:w="11906" w:h="16838"/>
      <w:pgMar w:top="2098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A3MjNjZTBmYjg2YzYxYTdmNDE1YTFmZDZjMTIifQ=="/>
  </w:docVars>
  <w:rsids>
    <w:rsidRoot w:val="452F5CD8"/>
    <w:rsid w:val="00266317"/>
    <w:rsid w:val="385E0684"/>
    <w:rsid w:val="452F5CD8"/>
    <w:rsid w:val="48F31A5B"/>
    <w:rsid w:val="564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726</Characters>
  <Lines>0</Lines>
  <Paragraphs>0</Paragraphs>
  <TotalTime>9</TotalTime>
  <ScaleCrop>false</ScaleCrop>
  <LinksUpToDate>false</LinksUpToDate>
  <CharactersWithSpaces>726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2023-07-25T01:19:00Z</dcterms:created>
  <dc:creator>Administrator</dc:creator>
  <cp:lastModifiedBy>Administrator</cp:lastModifiedBy>
  <cp:lastPrinted>2023-11-20T07:15:00Z</cp:lastPrinted>
  <dcterms:modified xsi:type="dcterms:W3CDTF">2024-05-31T01:33:14Z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4EC96FA091674A73BCDF46749ED17975_13</vt:lpwstr>
  </property>
</Properties>
</file>