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</w:p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2023年第四季度专项</w:t>
      </w:r>
      <w:r>
        <w:rPr>
          <w:rFonts w:hint="eastAsia"/>
          <w:sz w:val="36"/>
          <w:szCs w:val="36"/>
          <w:lang w:val="en-US" w:eastAsia="zh-CN"/>
        </w:rPr>
        <w:t>资金管理和使用情况</w:t>
      </w:r>
    </w:p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1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乡镇规划管理业务</w:t>
      </w:r>
      <w:r>
        <w:rPr>
          <w:rFonts w:hint="eastAsia"/>
          <w:sz w:val="30"/>
          <w:szCs w:val="30"/>
          <w:lang w:val="en-US" w:eastAsia="zh-CN"/>
        </w:rPr>
        <w:t>费425万元，用于分析村镇的发展方向和布局形态，合理规划村镇道路、供水、供电环保等设施规划。指导和监督全县小城镇和村庄集镇公用基础设施、住宅项目、危旧房改造建设；指导小城镇和村庄集镇统一开发、综合建设、镇容镇貌与绿化工作等。年度指标值425万元，完成指标值425万元，完成率100%。促进村镇经济发展，提高人民生活质量，改善基础设施建设，提升了公共服务水平。人群众满意度达到98%。</w:t>
      </w:r>
    </w:p>
    <w:p>
      <w:pPr>
        <w:numPr>
          <w:ilvl w:val="0"/>
          <w:numId w:val="1"/>
        </w:num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防空经费</w:t>
      </w:r>
      <w:r>
        <w:rPr>
          <w:rFonts w:hint="eastAsia"/>
          <w:sz w:val="30"/>
          <w:szCs w:val="30"/>
          <w:lang w:val="en-US" w:eastAsia="zh-CN"/>
        </w:rPr>
        <w:t>20万元，用于地面应急指挥中心运行维护；指挥通信设备升级。年度指标值20万元，完成指标值20万元，完成率100%。增强城市的整体防御能力，促进当地经济、社会协调可持续发展。人群众满意度达到98%。</w:t>
      </w:r>
    </w:p>
    <w:p>
      <w:pPr>
        <w:numPr>
          <w:ilvl w:val="0"/>
          <w:numId w:val="1"/>
        </w:num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工业污水厂运转经费</w:t>
      </w:r>
      <w:r>
        <w:rPr>
          <w:rFonts w:hint="eastAsia"/>
          <w:sz w:val="30"/>
          <w:szCs w:val="30"/>
          <w:lang w:val="en-US" w:eastAsia="zh-CN"/>
        </w:rPr>
        <w:t>600万元，设计规模2万吨，处理水量0.5万吨，污水排放达到国家（GB18918-2002)一级A标准，安全生产、质量生产，创造财富，将有害的污水处理成对社会有益的达标的干净水。年度指标值600万元，完成指标值600万元，完成率100%。缓解水资源日益短缺现状，提高水资源循环使用效率，满足生活污水处理需求，水资源得到充分循环再利用，达到减污、再生、积存、净水的综合功能。城乡居民满意度达到98%。</w:t>
      </w:r>
    </w:p>
    <w:p>
      <w:pPr>
        <w:numPr>
          <w:ilvl w:val="0"/>
          <w:numId w:val="1"/>
        </w:num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工程质量监督经费</w:t>
      </w:r>
      <w:r>
        <w:rPr>
          <w:rFonts w:hint="eastAsia"/>
          <w:sz w:val="30"/>
          <w:szCs w:val="30"/>
          <w:lang w:val="en-US" w:eastAsia="zh-CN"/>
        </w:rPr>
        <w:t>20万元，用于全县建设工程地基基础、主体结构及有关材料、构配件的质量进行监督检查。年度指标值20万元，完成指标值20万元，完成率100%。加强建设工程质量的管理，保证工程质量，保护人民生命财产安全。服务对象满意度达到98%。</w:t>
      </w:r>
    </w:p>
    <w:p>
      <w:pPr>
        <w:numPr>
          <w:ilvl w:val="0"/>
          <w:numId w:val="1"/>
        </w:num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污水处理厂运转经费</w:t>
      </w:r>
      <w:r>
        <w:rPr>
          <w:rFonts w:hint="eastAsia"/>
          <w:sz w:val="30"/>
          <w:szCs w:val="30"/>
          <w:lang w:val="en-US" w:eastAsia="zh-CN"/>
        </w:rPr>
        <w:t>2000万元，设计规模10万吨，处理水量3.6万吨，污水排放达到国家（GB18918-2002）一级A标准，安全生产、质量生产、创造财富，将有害的污水进行处理成对社会有益的达标的干净水。年度指标值2000万元，完成指标值2000万元，完成率100%。保护生态环境，保护水资源循环再利用。城乡居民满意度达到98%。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03644A"/>
    <w:multiLevelType w:val="singleLevel"/>
    <w:tmpl w:val="3203644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zZGFhMDY1NzU5NmMzMTY1MGMyMzQzYWE1YjczZWMifQ=="/>
  </w:docVars>
  <w:rsids>
    <w:rsidRoot w:val="00000000"/>
    <w:rsid w:val="06001ADF"/>
    <w:rsid w:val="200D744C"/>
    <w:rsid w:val="233F154F"/>
    <w:rsid w:val="74E9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2024-06-12T02:02:00Z</dcterms:created>
  <dc:creator>admin</dc:creator>
  <cp:lastModifiedBy></cp:lastModifiedBy>
  <cp:lastPrinted>2024-06-12T02:21:29Z</cp:lastPrinted>
  <dcterms:modified xsi:type="dcterms:W3CDTF">2024-06-12T02:34:31Z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3394927357E24E5DB5D5D21600F2DBD5_12</vt:lpwstr>
  </property>
</Properties>
</file>